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F635B" w14:textId="77777777" w:rsidR="008E7A08" w:rsidRDefault="009017E1" w:rsidP="00EC675B">
      <w:pPr>
        <w:jc w:val="center"/>
        <w:rPr>
          <w:rFonts w:ascii="Arial" w:hAnsi="Arial" w:cs="Arial"/>
          <w:b/>
          <w:sz w:val="20"/>
        </w:rPr>
      </w:pPr>
      <w:bookmarkStart w:id="0" w:name="_Hlk540273"/>
      <w:bookmarkStart w:id="1" w:name="OLE_LINK11"/>
      <w:bookmarkStart w:id="2" w:name="OLE_LINK12"/>
      <w:bookmarkStart w:id="3" w:name="_GoBack"/>
      <w:bookmarkEnd w:id="3"/>
      <w:r w:rsidRPr="00C47EEC">
        <w:rPr>
          <w:rFonts w:ascii="Arial" w:hAnsi="Arial" w:cs="Arial"/>
          <w:b/>
          <w:sz w:val="20"/>
        </w:rPr>
        <w:t>Brevard Public Schools High School Graduation Requirements</w:t>
      </w:r>
    </w:p>
    <w:tbl>
      <w:tblPr>
        <w:tblW w:w="1085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9000"/>
      </w:tblGrid>
      <w:tr w:rsidR="009656AC" w:rsidRPr="00911321" w14:paraId="720B0BE3" w14:textId="77777777" w:rsidTr="00544187">
        <w:trPr>
          <w:trHeight w:val="207"/>
          <w:jc w:val="center"/>
        </w:trPr>
        <w:tc>
          <w:tcPr>
            <w:tcW w:w="1852" w:type="dxa"/>
            <w:shd w:val="clear" w:color="auto" w:fill="DBE5F1" w:themeFill="accent1" w:themeFillTint="33"/>
            <w:vAlign w:val="center"/>
          </w:tcPr>
          <w:p w14:paraId="4B420B02" w14:textId="77777777" w:rsidR="009656AC" w:rsidRPr="00911321" w:rsidRDefault="009656AC" w:rsidP="005441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b/>
                <w:sz w:val="18"/>
                <w:szCs w:val="18"/>
              </w:rPr>
              <w:t>Subject Area</w:t>
            </w:r>
          </w:p>
        </w:tc>
        <w:tc>
          <w:tcPr>
            <w:tcW w:w="9000" w:type="dxa"/>
            <w:shd w:val="clear" w:color="auto" w:fill="DBE5F1" w:themeFill="accent1" w:themeFillTint="33"/>
            <w:vAlign w:val="center"/>
          </w:tcPr>
          <w:p w14:paraId="3FAD2FAE" w14:textId="77777777" w:rsidR="009656AC" w:rsidRPr="00911321" w:rsidRDefault="009656AC" w:rsidP="0054418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b/>
                <w:sz w:val="18"/>
                <w:szCs w:val="18"/>
              </w:rPr>
              <w:t>26-Credit Graduation Requirements (30-Credits Block Schools)</w:t>
            </w:r>
          </w:p>
        </w:tc>
      </w:tr>
      <w:tr w:rsidR="00F45F61" w:rsidRPr="00911321" w14:paraId="0A87D843" w14:textId="77777777" w:rsidTr="00544187">
        <w:trPr>
          <w:trHeight w:val="993"/>
          <w:jc w:val="center"/>
        </w:trPr>
        <w:tc>
          <w:tcPr>
            <w:tcW w:w="1852" w:type="dxa"/>
            <w:shd w:val="clear" w:color="99CCFF" w:fill="auto"/>
            <w:vAlign w:val="center"/>
          </w:tcPr>
          <w:p w14:paraId="2CD3EFF6" w14:textId="77777777" w:rsidR="00F45F61" w:rsidRPr="00911321" w:rsidRDefault="00F45F61" w:rsidP="00F45F61">
            <w:pPr>
              <w:ind w:left="-36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English Language Arts (ELA)</w:t>
            </w:r>
          </w:p>
        </w:tc>
        <w:tc>
          <w:tcPr>
            <w:tcW w:w="9000" w:type="dxa"/>
            <w:shd w:val="clear" w:color="99CCFF" w:fill="auto"/>
            <w:vAlign w:val="center"/>
          </w:tcPr>
          <w:p w14:paraId="413EAEA6" w14:textId="77777777" w:rsidR="00F45F61" w:rsidRPr="00414452" w:rsidRDefault="00F45F61" w:rsidP="00F45F61">
            <w:p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4452">
              <w:rPr>
                <w:rFonts w:asciiTheme="minorHAnsi" w:hAnsiTheme="minorHAnsi" w:cstheme="minorHAnsi"/>
                <w:sz w:val="18"/>
                <w:szCs w:val="18"/>
              </w:rPr>
              <w:t xml:space="preserve">4.0 credits in English Language Arts 1, 2, 3, 4 </w:t>
            </w:r>
          </w:p>
          <w:p w14:paraId="1CBEF850" w14:textId="77777777" w:rsidR="00F45F61" w:rsidRPr="00414452" w:rsidRDefault="00F45F61">
            <w:pPr>
              <w:pStyle w:val="ListParagraph"/>
              <w:numPr>
                <w:ilvl w:val="0"/>
                <w:numId w:val="9"/>
              </w:numPr>
              <w:ind w:left="340" w:hanging="18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4452">
              <w:rPr>
                <w:rFonts w:asciiTheme="minorHAnsi" w:hAnsiTheme="minorHAnsi" w:cstheme="minorHAnsi"/>
                <w:sz w:val="18"/>
                <w:szCs w:val="18"/>
              </w:rPr>
              <w:t>English Language Arts Honors, AP, AICE, IB, and dual enrollment courses may satisfy this requirement</w:t>
            </w:r>
          </w:p>
          <w:p w14:paraId="7FB9809C" w14:textId="6548DF04" w:rsidR="00F45F61" w:rsidRPr="00911321" w:rsidRDefault="00F45F61">
            <w:pPr>
              <w:pStyle w:val="ListParagraph"/>
              <w:numPr>
                <w:ilvl w:val="0"/>
                <w:numId w:val="1"/>
              </w:numPr>
              <w:tabs>
                <w:tab w:val="num" w:pos="0"/>
              </w:tabs>
              <w:ind w:left="160" w:hanging="1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4452">
              <w:rPr>
                <w:rFonts w:asciiTheme="minorHAnsi" w:hAnsiTheme="minorHAnsi" w:cstheme="minorHAnsi"/>
                <w:sz w:val="18"/>
                <w:szCs w:val="18"/>
              </w:rPr>
              <w:t>Must pass the statewide, standardized Grade 10 ELA assessment (or earn a concordant score) in order to graduate with a Standard High School Diploma</w:t>
            </w:r>
          </w:p>
        </w:tc>
      </w:tr>
      <w:tr w:rsidR="00F45F61" w:rsidRPr="00911321" w14:paraId="7DA76070" w14:textId="77777777" w:rsidTr="00544187">
        <w:trPr>
          <w:trHeight w:val="1425"/>
          <w:jc w:val="center"/>
        </w:trPr>
        <w:tc>
          <w:tcPr>
            <w:tcW w:w="1852" w:type="dxa"/>
            <w:tcBorders>
              <w:bottom w:val="single" w:sz="6" w:space="0" w:color="auto"/>
            </w:tcBorders>
            <w:shd w:val="clear" w:color="99CCFF" w:fill="auto"/>
            <w:vAlign w:val="center"/>
          </w:tcPr>
          <w:p w14:paraId="188031EC" w14:textId="77777777" w:rsidR="00F45F61" w:rsidRPr="00911321" w:rsidRDefault="00F45F61" w:rsidP="00F45F61">
            <w:pPr>
              <w:ind w:left="-36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Mathematics</w:t>
            </w:r>
          </w:p>
        </w:tc>
        <w:tc>
          <w:tcPr>
            <w:tcW w:w="9000" w:type="dxa"/>
            <w:tcBorders>
              <w:bottom w:val="single" w:sz="6" w:space="0" w:color="auto"/>
            </w:tcBorders>
            <w:shd w:val="clear" w:color="99CCFF" w:fill="auto"/>
            <w:vAlign w:val="center"/>
          </w:tcPr>
          <w:p w14:paraId="2381FA6D" w14:textId="77777777" w:rsidR="00F45F61" w:rsidRPr="00414452" w:rsidRDefault="00F45F61" w:rsidP="00F45F61">
            <w:p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4452">
              <w:rPr>
                <w:rFonts w:asciiTheme="minorHAnsi" w:hAnsiTheme="minorHAnsi" w:cstheme="minorHAnsi"/>
                <w:sz w:val="18"/>
                <w:szCs w:val="18"/>
              </w:rPr>
              <w:t xml:space="preserve">4.0 credits, one must be Algebra 1 and one must be Geometry </w:t>
            </w:r>
          </w:p>
          <w:p w14:paraId="4C70F320" w14:textId="77777777" w:rsidR="00F45F61" w:rsidRPr="003F4A3F" w:rsidRDefault="00F45F61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160" w:hanging="160"/>
              <w:textAlignment w:val="baseline"/>
              <w:rPr>
                <w:rFonts w:asciiTheme="minorHAnsi" w:eastAsia="Times New Roman" w:hAnsiTheme="minorHAnsi" w:cstheme="minorHAnsi"/>
                <w:color w:val="444433"/>
                <w:sz w:val="18"/>
                <w:szCs w:val="18"/>
              </w:rPr>
            </w:pPr>
            <w:r w:rsidRPr="003F4A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For students who begin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high school</w:t>
            </w:r>
            <w:r w:rsidRPr="003F4A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math credits in middle school, it is strongly recommended that Mathematics be taken all years of high school to ensure that students are meeting readiness expectations for college and career.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F4A3F">
              <w:rPr>
                <w:rFonts w:ascii="Calibri" w:hAnsi="Calibri" w:cs="Calibri"/>
                <w:color w:val="444433"/>
                <w:sz w:val="18"/>
                <w:szCs w:val="18"/>
              </w:rPr>
              <w:t>Many colleges will expect continuous enrollment</w:t>
            </w:r>
            <w:r>
              <w:rPr>
                <w:rFonts w:ascii="Calibri" w:hAnsi="Calibri" w:cs="Calibri"/>
                <w:color w:val="444433"/>
                <w:sz w:val="18"/>
                <w:szCs w:val="18"/>
              </w:rPr>
              <w:t xml:space="preserve"> of Mathematics courses while the student is in high school.</w:t>
            </w:r>
          </w:p>
          <w:p w14:paraId="242BF010" w14:textId="77777777" w:rsidR="00F45F61" w:rsidRPr="00911321" w:rsidRDefault="00F45F61">
            <w:pPr>
              <w:pStyle w:val="ListParagraph"/>
              <w:numPr>
                <w:ilvl w:val="0"/>
                <w:numId w:val="2"/>
              </w:numPr>
              <w:ind w:left="160" w:hanging="16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 xml:space="preserve">Must pass Algebra 1 EOC (or earn a comparative score) in order to graduate with a Standard High School Diploma </w:t>
            </w:r>
          </w:p>
          <w:p w14:paraId="44A55CB2" w14:textId="77777777" w:rsidR="00F45F61" w:rsidRPr="00911321" w:rsidRDefault="00F45F61">
            <w:pPr>
              <w:pStyle w:val="ListParagraph"/>
              <w:numPr>
                <w:ilvl w:val="0"/>
                <w:numId w:val="2"/>
              </w:numPr>
              <w:ind w:left="160" w:hanging="16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Industry certification that leads to college credit may substitute for up to 2.0 mathematics credits (except for Algebra 1 and Geometry)</w:t>
            </w:r>
          </w:p>
          <w:p w14:paraId="3D72F17F" w14:textId="16E1EC10" w:rsidR="00F45F61" w:rsidRPr="00911321" w:rsidRDefault="00F45F61">
            <w:pPr>
              <w:pStyle w:val="ListParagraph"/>
              <w:numPr>
                <w:ilvl w:val="0"/>
                <w:numId w:val="2"/>
              </w:numPr>
              <w:ind w:left="160" w:hanging="16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 xml:space="preserve">Several Computer Education courses count as math courses (except for Algebra 1 and Geometry).  See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school </w:t>
            </w: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 xml:space="preserve">counselor for more information.  </w:t>
            </w:r>
          </w:p>
        </w:tc>
      </w:tr>
      <w:tr w:rsidR="00F45F61" w:rsidRPr="00911321" w14:paraId="70710097" w14:textId="77777777" w:rsidTr="00544187">
        <w:trPr>
          <w:trHeight w:val="1065"/>
          <w:jc w:val="center"/>
        </w:trPr>
        <w:tc>
          <w:tcPr>
            <w:tcW w:w="1852" w:type="dxa"/>
            <w:shd w:val="clear" w:color="99CCFF" w:fill="auto"/>
            <w:vAlign w:val="center"/>
          </w:tcPr>
          <w:p w14:paraId="192B9796" w14:textId="1252CC95" w:rsidR="00F45F61" w:rsidRPr="00911321" w:rsidRDefault="00F45F61" w:rsidP="00F45F61">
            <w:pPr>
              <w:ind w:left="-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9000" w:type="dxa"/>
            <w:shd w:val="clear" w:color="99CCFF" w:fill="auto"/>
            <w:vAlign w:val="center"/>
          </w:tcPr>
          <w:p w14:paraId="04DC9E91" w14:textId="77777777" w:rsidR="00F45F61" w:rsidRPr="003B5F38" w:rsidRDefault="00F45F61" w:rsidP="00F45F61">
            <w:p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5F38">
              <w:rPr>
                <w:rFonts w:asciiTheme="minorHAnsi" w:hAnsiTheme="minorHAnsi" w:cstheme="minorHAnsi"/>
                <w:sz w:val="18"/>
                <w:szCs w:val="18"/>
              </w:rPr>
              <w:t xml:space="preserve">3.0 credits in science must include either: </w:t>
            </w:r>
          </w:p>
          <w:p w14:paraId="1EBBCEC2" w14:textId="77777777" w:rsidR="00F45F61" w:rsidRPr="00911321" w:rsidRDefault="00F45F61">
            <w:pPr>
              <w:pStyle w:val="ListParagraph"/>
              <w:numPr>
                <w:ilvl w:val="0"/>
                <w:numId w:val="6"/>
              </w:numPr>
              <w:tabs>
                <w:tab w:val="left" w:pos="346"/>
              </w:tabs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 xml:space="preserve">1.0 credit each in Biology, Chemistry, and Physics (strongly recommended), </w:t>
            </w:r>
            <w:r w:rsidRPr="00911321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</w:p>
          <w:p w14:paraId="25F7B727" w14:textId="77777777" w:rsidR="00F45F61" w:rsidRPr="006E6E8B" w:rsidRDefault="00F45F61">
            <w:pPr>
              <w:pStyle w:val="ListParagraph"/>
              <w:numPr>
                <w:ilvl w:val="0"/>
                <w:numId w:val="6"/>
              </w:numPr>
              <w:tabs>
                <w:tab w:val="left" w:pos="346"/>
              </w:tabs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 xml:space="preserve">1.0 credit each in Physical Science, Biology and Equally Rigorous Science course </w:t>
            </w:r>
          </w:p>
          <w:p w14:paraId="2B3A225E" w14:textId="77777777" w:rsidR="00F45F61" w:rsidRPr="00911321" w:rsidRDefault="00F45F61">
            <w:pPr>
              <w:pStyle w:val="ListParagraph"/>
              <w:numPr>
                <w:ilvl w:val="0"/>
                <w:numId w:val="3"/>
              </w:numPr>
              <w:tabs>
                <w:tab w:val="left" w:pos="346"/>
              </w:tabs>
              <w:ind w:left="160" w:hanging="1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Industry certification that leads to college credit may substitute for up to 1.0 science credit (except for Biology).</w:t>
            </w:r>
          </w:p>
          <w:p w14:paraId="1E7E5AE0" w14:textId="704549C3" w:rsidR="00F45F61" w:rsidRPr="00911321" w:rsidRDefault="00F45F61">
            <w:pPr>
              <w:pStyle w:val="ListParagraph"/>
              <w:numPr>
                <w:ilvl w:val="0"/>
                <w:numId w:val="3"/>
              </w:numPr>
              <w:tabs>
                <w:tab w:val="left" w:pos="346"/>
              </w:tabs>
              <w:ind w:left="166" w:hanging="16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 xml:space="preserve">Several IB Computer Education courses count as EQ science courses. See your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school </w:t>
            </w: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counselor for more information.</w:t>
            </w:r>
          </w:p>
        </w:tc>
      </w:tr>
      <w:tr w:rsidR="009656AC" w:rsidRPr="00911321" w14:paraId="732D15D2" w14:textId="77777777" w:rsidTr="00544187">
        <w:trPr>
          <w:trHeight w:val="138"/>
          <w:jc w:val="center"/>
        </w:trPr>
        <w:tc>
          <w:tcPr>
            <w:tcW w:w="10852" w:type="dxa"/>
            <w:gridSpan w:val="2"/>
            <w:shd w:val="clear" w:color="99CCFF" w:fill="auto"/>
            <w:vAlign w:val="center"/>
          </w:tcPr>
          <w:p w14:paraId="3A308A0E" w14:textId="77777777" w:rsidR="009656AC" w:rsidRPr="00911321" w:rsidRDefault="009656AC" w:rsidP="00544187">
            <w:pPr>
              <w:ind w:left="252" w:hanging="2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Students must complete 4.0 Science credits OR 4.0 Social Studies credits</w:t>
            </w:r>
          </w:p>
        </w:tc>
      </w:tr>
      <w:tr w:rsidR="009656AC" w:rsidRPr="00911321" w14:paraId="3DB94938" w14:textId="77777777" w:rsidTr="00544187">
        <w:trPr>
          <w:trHeight w:val="1083"/>
          <w:jc w:val="center"/>
        </w:trPr>
        <w:tc>
          <w:tcPr>
            <w:tcW w:w="1852" w:type="dxa"/>
            <w:shd w:val="clear" w:color="99CCFF" w:fill="auto"/>
            <w:vAlign w:val="center"/>
          </w:tcPr>
          <w:p w14:paraId="23AB1838" w14:textId="77777777" w:rsidR="009656AC" w:rsidRPr="00911321" w:rsidRDefault="009656AC" w:rsidP="00544187">
            <w:pPr>
              <w:ind w:left="-36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Social Studies</w:t>
            </w:r>
          </w:p>
        </w:tc>
        <w:tc>
          <w:tcPr>
            <w:tcW w:w="9000" w:type="dxa"/>
            <w:shd w:val="clear" w:color="99CCFF" w:fill="auto"/>
            <w:vAlign w:val="center"/>
          </w:tcPr>
          <w:p w14:paraId="3B3F1D48" w14:textId="77777777" w:rsidR="003B5F38" w:rsidRPr="0067548D" w:rsidRDefault="003B5F38" w:rsidP="003B5F3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67548D">
              <w:rPr>
                <w:rFonts w:asciiTheme="minorHAnsi" w:hAnsiTheme="minorHAnsi" w:cstheme="minorHAnsi"/>
                <w:sz w:val="18"/>
                <w:szCs w:val="18"/>
              </w:rPr>
              <w:t>3.0 credits in social studies must include:</w:t>
            </w:r>
          </w:p>
          <w:p w14:paraId="7F5330E3" w14:textId="77777777" w:rsidR="003B5F38" w:rsidRPr="005C3B7E" w:rsidRDefault="003B5F38">
            <w:pPr>
              <w:numPr>
                <w:ilvl w:val="0"/>
                <w:numId w:val="7"/>
              </w:numPr>
              <w:ind w:left="340" w:hanging="174"/>
              <w:contextualSpacing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C3B7E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1.0 credit in World History</w:t>
            </w:r>
          </w:p>
          <w:p w14:paraId="35877D96" w14:textId="01DFE303" w:rsidR="003B5F38" w:rsidRPr="005C3B7E" w:rsidRDefault="003B5F38">
            <w:pPr>
              <w:numPr>
                <w:ilvl w:val="0"/>
                <w:numId w:val="7"/>
              </w:numPr>
              <w:ind w:left="340" w:hanging="174"/>
              <w:contextualSpacing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C3B7E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1.0 credit  U.S. History</w:t>
            </w:r>
          </w:p>
          <w:p w14:paraId="29E9A68E" w14:textId="77777777" w:rsidR="003B5F38" w:rsidRPr="005C3B7E" w:rsidRDefault="003B5F38">
            <w:pPr>
              <w:numPr>
                <w:ilvl w:val="0"/>
                <w:numId w:val="7"/>
              </w:numPr>
              <w:ind w:left="340" w:hanging="174"/>
              <w:contextualSpacing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C3B7E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0.5 credit in U.S. Government</w:t>
            </w:r>
          </w:p>
          <w:p w14:paraId="03A75EDF" w14:textId="77777777" w:rsidR="003B5F38" w:rsidRPr="005C3B7E" w:rsidRDefault="003B5F38">
            <w:pPr>
              <w:numPr>
                <w:ilvl w:val="0"/>
                <w:numId w:val="7"/>
              </w:numPr>
              <w:ind w:left="340" w:hanging="174"/>
              <w:contextualSpacing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C3B7E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0.5 credit in Economics with Financial Literacy</w:t>
            </w:r>
          </w:p>
          <w:p w14:paraId="46EF36DA" w14:textId="77777777" w:rsidR="003B5F38" w:rsidRPr="005C3B7E" w:rsidRDefault="003B5F38">
            <w:pPr>
              <w:numPr>
                <w:ilvl w:val="0"/>
                <w:numId w:val="8"/>
              </w:numPr>
              <w:ind w:left="160" w:hanging="160"/>
              <w:contextualSpacing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C3B7E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Must take U.S. History EOC which will count for 30% of final course grade</w:t>
            </w:r>
          </w:p>
          <w:p w14:paraId="762327C3" w14:textId="6218189E" w:rsidR="009656AC" w:rsidRPr="00911321" w:rsidRDefault="003B5F38">
            <w:pPr>
              <w:pStyle w:val="ListParagraph"/>
              <w:numPr>
                <w:ilvl w:val="0"/>
                <w:numId w:val="8"/>
              </w:numPr>
              <w:ind w:left="160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5C3B7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May substitute a CTE course with content related to social studies for one social studies credit (except for U.S. History)</w:t>
            </w:r>
          </w:p>
        </w:tc>
      </w:tr>
      <w:tr w:rsidR="009656AC" w:rsidRPr="00911321" w14:paraId="2B94091E" w14:textId="77777777" w:rsidTr="00544187">
        <w:trPr>
          <w:trHeight w:val="435"/>
          <w:jc w:val="center"/>
        </w:trPr>
        <w:tc>
          <w:tcPr>
            <w:tcW w:w="1852" w:type="dxa"/>
            <w:shd w:val="clear" w:color="99CCFF" w:fill="auto"/>
            <w:vAlign w:val="center"/>
          </w:tcPr>
          <w:p w14:paraId="083ABA0C" w14:textId="77777777" w:rsidR="009656AC" w:rsidRPr="00911321" w:rsidRDefault="009656AC" w:rsidP="00544187">
            <w:pPr>
              <w:ind w:left="-36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World Languages</w:t>
            </w:r>
          </w:p>
        </w:tc>
        <w:tc>
          <w:tcPr>
            <w:tcW w:w="9000" w:type="dxa"/>
            <w:shd w:val="clear" w:color="99CCFF" w:fill="auto"/>
            <w:vAlign w:val="center"/>
          </w:tcPr>
          <w:p w14:paraId="50000386" w14:textId="77777777" w:rsidR="009656AC" w:rsidRPr="00911321" w:rsidRDefault="009656AC" w:rsidP="005441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2.0 sequential credits in the same language are required for admission into Florida state universities and for Bright Futures eligibility.  Many competitive schools (in state and out-of-state) require 3-4 credits of World Language.</w:t>
            </w:r>
          </w:p>
        </w:tc>
      </w:tr>
      <w:tr w:rsidR="009656AC" w:rsidRPr="00911321" w14:paraId="3B4F48EE" w14:textId="77777777" w:rsidTr="00544187">
        <w:trPr>
          <w:trHeight w:val="435"/>
          <w:jc w:val="center"/>
        </w:trPr>
        <w:tc>
          <w:tcPr>
            <w:tcW w:w="1852" w:type="dxa"/>
            <w:shd w:val="clear" w:color="99CCFF" w:fill="auto"/>
            <w:vAlign w:val="center"/>
          </w:tcPr>
          <w:p w14:paraId="692E8AC7" w14:textId="77777777" w:rsidR="009656AC" w:rsidRPr="00911321" w:rsidRDefault="009656AC" w:rsidP="00544187">
            <w:pPr>
              <w:ind w:left="-36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Performing Fine Arts</w:t>
            </w:r>
          </w:p>
        </w:tc>
        <w:tc>
          <w:tcPr>
            <w:tcW w:w="9000" w:type="dxa"/>
            <w:shd w:val="clear" w:color="99CCFF" w:fill="auto"/>
            <w:vAlign w:val="center"/>
          </w:tcPr>
          <w:p w14:paraId="398EEE0D" w14:textId="77777777" w:rsidR="009656AC" w:rsidRPr="00911321" w:rsidRDefault="009656AC" w:rsidP="00544187">
            <w:pPr>
              <w:ind w:left="-14" w:firstLine="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1.0 credit in fine or performing arts, speech and debate, or practical arts (eligible courses specified in the Florida Course Code Directory)</w:t>
            </w:r>
          </w:p>
        </w:tc>
      </w:tr>
      <w:tr w:rsidR="009656AC" w:rsidRPr="00911321" w14:paraId="1FC0A9CD" w14:textId="77777777" w:rsidTr="00544187">
        <w:trPr>
          <w:trHeight w:val="255"/>
          <w:jc w:val="center"/>
        </w:trPr>
        <w:tc>
          <w:tcPr>
            <w:tcW w:w="1852" w:type="dxa"/>
            <w:shd w:val="clear" w:color="99CCFF" w:fill="auto"/>
            <w:vAlign w:val="center"/>
          </w:tcPr>
          <w:p w14:paraId="6BADB4FD" w14:textId="77777777" w:rsidR="009656AC" w:rsidRPr="00911321" w:rsidRDefault="009656AC" w:rsidP="00544187">
            <w:pPr>
              <w:ind w:left="-36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Physical Education</w:t>
            </w:r>
          </w:p>
        </w:tc>
        <w:tc>
          <w:tcPr>
            <w:tcW w:w="9000" w:type="dxa"/>
            <w:shd w:val="clear" w:color="99CCFF" w:fill="auto"/>
            <w:vAlign w:val="center"/>
          </w:tcPr>
          <w:p w14:paraId="020548A6" w14:textId="77777777" w:rsidR="009656AC" w:rsidRPr="00911321" w:rsidRDefault="009656AC" w:rsidP="00544187">
            <w:pPr>
              <w:ind w:left="252" w:hanging="252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1.0 credit in Health Opportunities for Physical Education (HOPE), which includes Compression Only CPR</w:t>
            </w:r>
          </w:p>
        </w:tc>
      </w:tr>
      <w:tr w:rsidR="009656AC" w:rsidRPr="00911321" w14:paraId="19646E24" w14:textId="77777777" w:rsidTr="00544187">
        <w:trPr>
          <w:trHeight w:val="408"/>
          <w:jc w:val="center"/>
        </w:trPr>
        <w:tc>
          <w:tcPr>
            <w:tcW w:w="1852" w:type="dxa"/>
            <w:shd w:val="clear" w:color="99CCFF" w:fill="auto"/>
            <w:vAlign w:val="center"/>
          </w:tcPr>
          <w:p w14:paraId="3D3ED85E" w14:textId="77777777" w:rsidR="009656AC" w:rsidRPr="00911321" w:rsidRDefault="009656AC" w:rsidP="00544187">
            <w:pPr>
              <w:ind w:left="-36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Career Research and Decision Making</w:t>
            </w:r>
          </w:p>
        </w:tc>
        <w:tc>
          <w:tcPr>
            <w:tcW w:w="9000" w:type="dxa"/>
            <w:shd w:val="clear" w:color="99CCFF" w:fill="auto"/>
            <w:vAlign w:val="center"/>
          </w:tcPr>
          <w:p w14:paraId="2EFF7626" w14:textId="77777777" w:rsidR="009656AC" w:rsidRPr="00911321" w:rsidRDefault="009656AC" w:rsidP="005441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0.5 credit (the course also satisfies the requirements of Statute 1003.42(2)(s) for Character Development Curriculum)</w:t>
            </w:r>
          </w:p>
        </w:tc>
      </w:tr>
      <w:tr w:rsidR="009656AC" w:rsidRPr="00911321" w14:paraId="5C8DFFFD" w14:textId="77777777" w:rsidTr="00544187">
        <w:trPr>
          <w:trHeight w:val="201"/>
          <w:jc w:val="center"/>
        </w:trPr>
        <w:tc>
          <w:tcPr>
            <w:tcW w:w="1852" w:type="dxa"/>
            <w:shd w:val="clear" w:color="99CCFF" w:fill="auto"/>
            <w:vAlign w:val="center"/>
          </w:tcPr>
          <w:p w14:paraId="3CE228DB" w14:textId="77777777" w:rsidR="009656AC" w:rsidRPr="00911321" w:rsidRDefault="009656AC" w:rsidP="00544187">
            <w:pPr>
              <w:ind w:left="-36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Electives</w:t>
            </w:r>
          </w:p>
        </w:tc>
        <w:tc>
          <w:tcPr>
            <w:tcW w:w="9000" w:type="dxa"/>
            <w:shd w:val="clear" w:color="99CCFF" w:fill="auto"/>
            <w:vAlign w:val="center"/>
          </w:tcPr>
          <w:p w14:paraId="4B4621DD" w14:textId="77777777" w:rsidR="009656AC" w:rsidRPr="00911321" w:rsidRDefault="009656AC" w:rsidP="00544187">
            <w:pPr>
              <w:ind w:left="252" w:hanging="252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8.5 credits (12.5 credits block schools)</w:t>
            </w:r>
          </w:p>
        </w:tc>
      </w:tr>
      <w:tr w:rsidR="009656AC" w:rsidRPr="00911321" w14:paraId="740D72A0" w14:textId="77777777" w:rsidTr="00544187">
        <w:trPr>
          <w:trHeight w:val="201"/>
          <w:jc w:val="center"/>
        </w:trPr>
        <w:tc>
          <w:tcPr>
            <w:tcW w:w="1852" w:type="dxa"/>
            <w:shd w:val="clear" w:color="99CCFF" w:fill="auto"/>
            <w:vAlign w:val="center"/>
          </w:tcPr>
          <w:p w14:paraId="4EA26B8B" w14:textId="77777777" w:rsidR="009656AC" w:rsidRPr="00911321" w:rsidRDefault="009656AC" w:rsidP="00544187">
            <w:pPr>
              <w:ind w:left="-36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Online Course</w:t>
            </w:r>
          </w:p>
        </w:tc>
        <w:tc>
          <w:tcPr>
            <w:tcW w:w="9000" w:type="dxa"/>
            <w:shd w:val="clear" w:color="99CCFF" w:fill="auto"/>
            <w:vAlign w:val="center"/>
          </w:tcPr>
          <w:p w14:paraId="48049D25" w14:textId="77777777" w:rsidR="009656AC" w:rsidRPr="00911321" w:rsidRDefault="009656AC" w:rsidP="00544187">
            <w:pPr>
              <w:ind w:left="252" w:hanging="252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1 course within the 26 credits</w:t>
            </w:r>
          </w:p>
        </w:tc>
      </w:tr>
      <w:tr w:rsidR="009656AC" w:rsidRPr="00911321" w14:paraId="1D3ACEC5" w14:textId="77777777" w:rsidTr="00544187">
        <w:trPr>
          <w:trHeight w:val="275"/>
          <w:jc w:val="center"/>
        </w:trPr>
        <w:tc>
          <w:tcPr>
            <w:tcW w:w="1852" w:type="dxa"/>
            <w:shd w:val="clear" w:color="99CCFF" w:fill="auto"/>
            <w:vAlign w:val="center"/>
          </w:tcPr>
          <w:p w14:paraId="42F34A54" w14:textId="77777777" w:rsidR="009656AC" w:rsidRPr="00911321" w:rsidRDefault="009656AC" w:rsidP="00544187">
            <w:pPr>
              <w:ind w:left="-36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 xml:space="preserve">Grade Point Average </w:t>
            </w:r>
          </w:p>
        </w:tc>
        <w:tc>
          <w:tcPr>
            <w:tcW w:w="9000" w:type="dxa"/>
            <w:shd w:val="clear" w:color="99CCFF" w:fill="auto"/>
            <w:vAlign w:val="center"/>
          </w:tcPr>
          <w:p w14:paraId="0A774911" w14:textId="77777777" w:rsidR="009656AC" w:rsidRPr="00911321" w:rsidRDefault="009656AC" w:rsidP="00544187">
            <w:pPr>
              <w:ind w:left="252" w:hanging="252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Cumulative GPA of 2.0 on a 4.0 scale</w:t>
            </w:r>
          </w:p>
        </w:tc>
      </w:tr>
      <w:tr w:rsidR="009656AC" w:rsidRPr="00911321" w14:paraId="6D120125" w14:textId="77777777" w:rsidTr="00544187">
        <w:trPr>
          <w:trHeight w:val="1344"/>
          <w:jc w:val="center"/>
        </w:trPr>
        <w:tc>
          <w:tcPr>
            <w:tcW w:w="1852" w:type="dxa"/>
            <w:shd w:val="clear" w:color="99CCFF" w:fill="auto"/>
            <w:vAlign w:val="center"/>
          </w:tcPr>
          <w:p w14:paraId="741B1AE1" w14:textId="77777777" w:rsidR="009656AC" w:rsidRPr="00911321" w:rsidRDefault="009656AC" w:rsidP="00544187">
            <w:pPr>
              <w:ind w:left="-36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hAnsiTheme="minorHAnsi" w:cstheme="minorHAnsi"/>
                <w:sz w:val="18"/>
                <w:szCs w:val="18"/>
              </w:rPr>
              <w:t>Rigorous Course Requirements</w:t>
            </w:r>
          </w:p>
        </w:tc>
        <w:tc>
          <w:tcPr>
            <w:tcW w:w="9000" w:type="dxa"/>
            <w:shd w:val="clear" w:color="99CCFF" w:fill="auto"/>
          </w:tcPr>
          <w:p w14:paraId="4EE3163C" w14:textId="77777777" w:rsidR="009656AC" w:rsidRPr="00911321" w:rsidRDefault="009656AC" w:rsidP="00544187">
            <w:pPr>
              <w:tabs>
                <w:tab w:val="left" w:pos="72"/>
              </w:tabs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eastAsia="Times New Roman" w:hAnsiTheme="minorHAnsi" w:cstheme="minorHAnsi"/>
                <w:sz w:val="18"/>
                <w:szCs w:val="18"/>
              </w:rPr>
              <w:t>Students will be required to complete a program of study in at least one of the following areas:</w:t>
            </w:r>
          </w:p>
          <w:p w14:paraId="78D8D63B" w14:textId="77777777" w:rsidR="009656AC" w:rsidRPr="00911321" w:rsidRDefault="009656AC">
            <w:pPr>
              <w:pStyle w:val="ListParagraph"/>
              <w:numPr>
                <w:ilvl w:val="0"/>
                <w:numId w:val="4"/>
              </w:numPr>
              <w:ind w:left="166" w:hanging="16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3.0 credits in any combination of approved Dual Enrollment (DE), Advanced Placement (AP), International Baccalaureate (IB), Advanced International Certificate of Education (AICE), or approved Honors courses, </w:t>
            </w:r>
            <w:r w:rsidRPr="00911321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OR</w:t>
            </w:r>
            <w:r w:rsidRPr="0091132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14:paraId="319F9EDA" w14:textId="77777777" w:rsidR="009656AC" w:rsidRPr="00911321" w:rsidRDefault="009656AC">
            <w:pPr>
              <w:pStyle w:val="ListParagraph"/>
              <w:numPr>
                <w:ilvl w:val="0"/>
                <w:numId w:val="4"/>
              </w:numPr>
              <w:ind w:left="166" w:hanging="166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3.0 or more credits in a Career &amp; Technical Education Program of Study which will be used to complete a sequential career and technical education program resulting in a credential endorsed by a national, state, or local industry, </w:t>
            </w:r>
            <w:r w:rsidRPr="00911321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OR</w:t>
            </w:r>
          </w:p>
          <w:p w14:paraId="539DF021" w14:textId="77777777" w:rsidR="009656AC" w:rsidRPr="00911321" w:rsidRDefault="009656AC">
            <w:pPr>
              <w:pStyle w:val="ListParagraph"/>
              <w:numPr>
                <w:ilvl w:val="0"/>
                <w:numId w:val="4"/>
              </w:numPr>
              <w:ind w:left="166" w:hanging="166"/>
              <w:rPr>
                <w:rFonts w:asciiTheme="minorHAnsi" w:hAnsiTheme="minorHAnsi" w:cstheme="minorHAnsi"/>
                <w:sz w:val="18"/>
                <w:szCs w:val="18"/>
              </w:rPr>
            </w:pPr>
            <w:r w:rsidRPr="00911321">
              <w:rPr>
                <w:rFonts w:asciiTheme="minorHAnsi" w:eastAsia="Times New Roman" w:hAnsiTheme="minorHAnsi" w:cstheme="minorHAnsi"/>
                <w:sz w:val="18"/>
                <w:szCs w:val="18"/>
              </w:rPr>
              <w:t>4.0 or more credits in sequential Performing Fine Arts courses that lead to College and/or Career Readiness</w:t>
            </w:r>
          </w:p>
        </w:tc>
      </w:tr>
      <w:tr w:rsidR="009656AC" w:rsidRPr="00911321" w14:paraId="19F43AA6" w14:textId="77777777" w:rsidTr="00D132E8">
        <w:trPr>
          <w:trHeight w:val="2496"/>
          <w:jc w:val="center"/>
        </w:trPr>
        <w:tc>
          <w:tcPr>
            <w:tcW w:w="10852" w:type="dxa"/>
            <w:gridSpan w:val="2"/>
            <w:shd w:val="clear" w:color="99CCFF" w:fill="auto"/>
            <w:vAlign w:val="center"/>
          </w:tcPr>
          <w:p w14:paraId="66C2DC81" w14:textId="77777777" w:rsidR="009656AC" w:rsidRPr="00D132E8" w:rsidRDefault="009656AC" w:rsidP="00544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32E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NOTES: </w:t>
            </w:r>
          </w:p>
          <w:p w14:paraId="5C9228A3" w14:textId="77777777" w:rsidR="009656AC" w:rsidRPr="00D132E8" w:rsidRDefault="009656AC">
            <w:pPr>
              <w:pStyle w:val="ListParagraph"/>
              <w:numPr>
                <w:ilvl w:val="0"/>
                <w:numId w:val="5"/>
              </w:numPr>
              <w:ind w:left="210" w:hanging="21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32E8">
              <w:rPr>
                <w:rFonts w:asciiTheme="minorHAnsi" w:hAnsiTheme="minorHAnsi" w:cstheme="minorHAnsi"/>
                <w:sz w:val="18"/>
                <w:szCs w:val="18"/>
              </w:rPr>
              <w:t>The following courses include EOC assessments which count as 30% of the Final Course Grade:  Algebra 1, Geometry, Biology, and U.S. History.</w:t>
            </w:r>
          </w:p>
          <w:p w14:paraId="6E2DE501" w14:textId="77777777" w:rsidR="009656AC" w:rsidRPr="00D132E8" w:rsidRDefault="009656AC">
            <w:pPr>
              <w:pStyle w:val="ListParagraph"/>
              <w:numPr>
                <w:ilvl w:val="0"/>
                <w:numId w:val="5"/>
              </w:numPr>
              <w:ind w:left="210" w:hanging="21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32E8">
              <w:rPr>
                <w:rFonts w:asciiTheme="minorHAnsi" w:hAnsiTheme="minorHAnsi" w:cstheme="minorHAnsi"/>
                <w:sz w:val="18"/>
                <w:szCs w:val="18"/>
              </w:rPr>
              <w:t>Based on individual student needs, the 4</w:t>
            </w:r>
            <w:r w:rsidRPr="00D132E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D132E8">
              <w:rPr>
                <w:rFonts w:asciiTheme="minorHAnsi" w:hAnsiTheme="minorHAnsi" w:cstheme="minorHAnsi"/>
                <w:sz w:val="18"/>
                <w:szCs w:val="18"/>
              </w:rPr>
              <w:t xml:space="preserve"> additional science credit may be chosen from any EQ Science or Non-EQ Science course</w:t>
            </w:r>
          </w:p>
          <w:p w14:paraId="71B757DD" w14:textId="77777777" w:rsidR="009656AC" w:rsidRPr="00D132E8" w:rsidRDefault="009656AC">
            <w:pPr>
              <w:pStyle w:val="p4"/>
              <w:numPr>
                <w:ilvl w:val="0"/>
                <w:numId w:val="5"/>
              </w:numPr>
              <w:tabs>
                <w:tab w:val="clear" w:pos="980"/>
              </w:tabs>
              <w:spacing w:line="240" w:lineRule="auto"/>
              <w:ind w:left="210" w:hanging="2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32E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Participation in a FHSAA interscholastic sport at the junior varsity or varsity level for two full seasons shall satisfy the one-credit requirement in HOPE. </w:t>
            </w:r>
          </w:p>
          <w:p w14:paraId="21B2A6E8" w14:textId="77777777" w:rsidR="009656AC" w:rsidRPr="00D132E8" w:rsidRDefault="009656AC">
            <w:pPr>
              <w:pStyle w:val="ListParagraph"/>
              <w:numPr>
                <w:ilvl w:val="0"/>
                <w:numId w:val="5"/>
              </w:numPr>
              <w:ind w:left="210" w:hanging="21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32E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Completion of two years in a Reserved Officer Training Corps (R.O.T.C) class shall satisfy the 1.0 credit requirement in HOPE </w:t>
            </w:r>
            <w:r w:rsidRPr="00D132E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AND</w:t>
            </w:r>
            <w:r w:rsidRPr="00D132E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the 1.0 credit requirement in performing fine arts.</w:t>
            </w:r>
          </w:p>
          <w:p w14:paraId="5DB9E23A" w14:textId="77777777" w:rsidR="009656AC" w:rsidRPr="00D132E8" w:rsidRDefault="009656AC">
            <w:pPr>
              <w:pStyle w:val="ListParagraph"/>
              <w:numPr>
                <w:ilvl w:val="0"/>
                <w:numId w:val="5"/>
              </w:numPr>
              <w:ind w:left="210" w:hanging="21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32E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number of credits required for graduation for students who enter a block schedule school from a non-block school will be decreased by 0.5 credits for each semester the student was in a non-block school.</w:t>
            </w:r>
          </w:p>
          <w:p w14:paraId="3F28C401" w14:textId="48D660EF" w:rsidR="009656AC" w:rsidRPr="00911321" w:rsidRDefault="009656AC">
            <w:pPr>
              <w:pStyle w:val="BodyText"/>
              <w:widowControl w:val="0"/>
              <w:numPr>
                <w:ilvl w:val="0"/>
                <w:numId w:val="5"/>
              </w:numPr>
              <w:ind w:left="210" w:hanging="2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32E8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The Credit Acceleration Program (CAP) -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allows</w:t>
            </w:r>
            <w:r w:rsidRPr="00D132E8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D132E8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student</w:t>
            </w:r>
            <w:r w:rsidRPr="00D132E8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to earn</w:t>
            </w:r>
            <w:r w:rsidRPr="00D132E8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high</w:t>
            </w:r>
            <w:r w:rsidRPr="00D132E8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school</w:t>
            </w:r>
            <w:r w:rsidRPr="00D132E8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credit</w:t>
            </w:r>
            <w:r w:rsidRPr="00D132E8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if</w:t>
            </w:r>
            <w:r w:rsidRPr="00D132E8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the</w:t>
            </w:r>
            <w:r w:rsidRPr="00D132E8">
              <w:rPr>
                <w:rFonts w:asciiTheme="minorHAnsi" w:hAnsiTheme="minorHAnsi" w:cstheme="minorHAnsi"/>
                <w:spacing w:val="57"/>
                <w:w w:val="107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student</w:t>
            </w:r>
            <w:r w:rsidRPr="00D132E8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passes</w:t>
            </w:r>
            <w:r w:rsidRPr="00D132E8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an</w:t>
            </w:r>
            <w:r w:rsidRPr="00D132E8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advanced</w:t>
            </w:r>
            <w:r w:rsidRPr="00D132E8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placement</w:t>
            </w:r>
            <w:r w:rsidRPr="00D132E8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(AP)</w:t>
            </w:r>
            <w:r w:rsidRPr="00D132E8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examination,</w:t>
            </w:r>
            <w:r w:rsidRPr="00D132E8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D132E8">
              <w:rPr>
                <w:rFonts w:asciiTheme="minorHAnsi" w:hAnsiTheme="minorHAnsi" w:cstheme="minorHAnsi"/>
                <w:spacing w:val="74"/>
                <w:w w:val="103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College</w:t>
            </w:r>
            <w:r w:rsidRPr="00D132E8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Level</w:t>
            </w:r>
            <w:r w:rsidRPr="00D132E8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Examination</w:t>
            </w:r>
            <w:r w:rsidRPr="00D132E8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Program</w:t>
            </w:r>
            <w:r w:rsidRPr="00D132E8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(CLEP)</w:t>
            </w:r>
            <w:r w:rsidRPr="00D132E8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or</w:t>
            </w:r>
            <w:r w:rsidRPr="00D132E8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D132E8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statewide</w:t>
            </w:r>
            <w:r w:rsidRPr="00D132E8">
              <w:rPr>
                <w:rFonts w:asciiTheme="minorHAnsi" w:hAnsiTheme="minorHAnsi" w:cstheme="minorHAnsi"/>
                <w:spacing w:val="60"/>
                <w:w w:val="110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course</w:t>
            </w:r>
            <w:r w:rsidRPr="00D132E8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assessment</w:t>
            </w:r>
            <w:r w:rsidRPr="00D132E8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without</w:t>
            </w:r>
            <w:r w:rsidRPr="00D132E8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enrollment</w:t>
            </w:r>
            <w:r w:rsidRPr="00D132E8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in</w:t>
            </w:r>
            <w:r w:rsidRPr="00D132E8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the</w:t>
            </w:r>
            <w:r w:rsidRPr="00D132E8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D132E8">
              <w:rPr>
                <w:rFonts w:asciiTheme="minorHAnsi" w:hAnsiTheme="minorHAnsi" w:cstheme="minorHAnsi"/>
                <w:w w:val="105"/>
                <w:sz w:val="18"/>
                <w:szCs w:val="18"/>
              </w:rPr>
              <w:t>course.</w:t>
            </w:r>
          </w:p>
        </w:tc>
      </w:tr>
    </w:tbl>
    <w:p w14:paraId="008B2D2F" w14:textId="60E44941" w:rsidR="009656AC" w:rsidRDefault="009656AC">
      <w:pPr>
        <w:rPr>
          <w:rFonts w:ascii="Arial" w:hAnsi="Arial" w:cs="Arial"/>
          <w:b/>
          <w:sz w:val="16"/>
        </w:rPr>
      </w:pPr>
      <w:r w:rsidRPr="00911321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72416" behindDoc="0" locked="0" layoutInCell="1" allowOverlap="1" wp14:anchorId="414315EA" wp14:editId="2187FA28">
                <wp:simplePos x="0" y="0"/>
                <wp:positionH relativeFrom="margin">
                  <wp:posOffset>-236220</wp:posOffset>
                </wp:positionH>
                <wp:positionV relativeFrom="paragraph">
                  <wp:posOffset>36195</wp:posOffset>
                </wp:positionV>
                <wp:extent cx="6842760" cy="243840"/>
                <wp:effectExtent l="0" t="0" r="15240" b="2286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D6306" w14:textId="160333CB" w:rsidR="0029173A" w:rsidRPr="00F3271C" w:rsidRDefault="0029173A" w:rsidP="009656AC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9656A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 w:rsidR="008E3C27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2"/>
                                <w:szCs w:val="12"/>
                              </w:rPr>
                              <w:t>8-10-2-22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F3271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Section 1003.4282, Florida Statutes (F.S.)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4315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6pt;margin-top:2.85pt;width:538.8pt;height:19.2pt;z-index:251772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" strokecolor="white [3212]">
                <v:textbox>
                  <w:txbxContent>
                    <w:p w14:paraId="5E6D6306" w14:textId="160333CB" w:rsidR="0029173A" w:rsidRPr="00F3271C" w:rsidRDefault="0029173A" w:rsidP="009656AC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9656AC">
                        <w:rPr>
                          <w:rFonts w:asciiTheme="minorHAnsi" w:hAnsiTheme="minorHAnsi" w:cstheme="minorHAnsi"/>
                          <w:i/>
                          <w:iCs/>
                          <w:sz w:val="12"/>
                          <w:szCs w:val="12"/>
                        </w:rPr>
                        <w:t xml:space="preserve">Revised </w:t>
                      </w:r>
                      <w:r w:rsidR="008E3C27">
                        <w:rPr>
                          <w:rFonts w:asciiTheme="minorHAnsi" w:hAnsiTheme="minorHAnsi" w:cstheme="minorHAnsi"/>
                          <w:i/>
                          <w:iCs/>
                          <w:sz w:val="12"/>
                          <w:szCs w:val="12"/>
                        </w:rPr>
                        <w:t>8-10-2-22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 w:rsidRPr="00F3271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Section 1003.4282, Florida Statutes (F.S.)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  <w:bookmarkEnd w:id="1"/>
      <w:bookmarkEnd w:id="2"/>
    </w:p>
    <w:sectPr w:rsidR="009656AC" w:rsidSect="0075512D">
      <w:headerReference w:type="default" r:id="rId8"/>
      <w:pgSz w:w="12240" w:h="15840" w:code="1"/>
      <w:pgMar w:top="1152" w:right="1152" w:bottom="1152" w:left="1152" w:header="720" w:footer="576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C0FEE" w14:textId="77777777" w:rsidR="008707B9" w:rsidRDefault="008707B9">
      <w:r>
        <w:separator/>
      </w:r>
    </w:p>
  </w:endnote>
  <w:endnote w:type="continuationSeparator" w:id="0">
    <w:p w14:paraId="17C01FD9" w14:textId="77777777" w:rsidR="008707B9" w:rsidRDefault="0087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 Helvetica Narrow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F2DB7" w14:textId="77777777" w:rsidR="008707B9" w:rsidRDefault="008707B9">
      <w:r>
        <w:separator/>
      </w:r>
    </w:p>
  </w:footnote>
  <w:footnote w:type="continuationSeparator" w:id="0">
    <w:p w14:paraId="1B822F55" w14:textId="77777777" w:rsidR="008707B9" w:rsidRDefault="0087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3BFD0" w14:textId="77777777" w:rsidR="0029173A" w:rsidRDefault="00291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7CA7"/>
    <w:multiLevelType w:val="hybridMultilevel"/>
    <w:tmpl w:val="E1446FA0"/>
    <w:lvl w:ilvl="0" w:tplc="25B62A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60B67"/>
    <w:multiLevelType w:val="hybridMultilevel"/>
    <w:tmpl w:val="5F48AE76"/>
    <w:lvl w:ilvl="0" w:tplc="25B62A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513E7"/>
    <w:multiLevelType w:val="hybridMultilevel"/>
    <w:tmpl w:val="7D2C5CF2"/>
    <w:lvl w:ilvl="0" w:tplc="BC385A38">
      <w:start w:val="1"/>
      <w:numFmt w:val="bullet"/>
      <w:lvlText w:val=""/>
      <w:lvlJc w:val="left"/>
      <w:pPr>
        <w:ind w:left="526" w:hanging="360"/>
      </w:pPr>
      <w:rPr>
        <w:rFonts w:ascii="Symbol" w:hAnsi="Symbol" w:hint="default"/>
        <w:sz w:val="20"/>
      </w:rPr>
    </w:lvl>
    <w:lvl w:ilvl="1" w:tplc="BC385A38">
      <w:start w:val="1"/>
      <w:numFmt w:val="bullet"/>
      <w:lvlText w:val=""/>
      <w:lvlJc w:val="left"/>
      <w:pPr>
        <w:ind w:left="124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3" w15:restartNumberingAfterBreak="0">
    <w:nsid w:val="213F1428"/>
    <w:multiLevelType w:val="hybridMultilevel"/>
    <w:tmpl w:val="0F06C282"/>
    <w:lvl w:ilvl="0" w:tplc="BC385A38">
      <w:start w:val="1"/>
      <w:numFmt w:val="bullet"/>
      <w:lvlText w:val=""/>
      <w:lvlJc w:val="left"/>
      <w:pPr>
        <w:ind w:left="526" w:hanging="360"/>
      </w:pPr>
      <w:rPr>
        <w:rFonts w:ascii="Symbol" w:hAnsi="Symbol" w:hint="default"/>
        <w:sz w:val="20"/>
      </w:rPr>
    </w:lvl>
    <w:lvl w:ilvl="1" w:tplc="BC385A38">
      <w:start w:val="1"/>
      <w:numFmt w:val="bullet"/>
      <w:lvlText w:val=""/>
      <w:lvlJc w:val="left"/>
      <w:pPr>
        <w:ind w:left="124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4" w15:restartNumberingAfterBreak="0">
    <w:nsid w:val="2D350930"/>
    <w:multiLevelType w:val="hybridMultilevel"/>
    <w:tmpl w:val="374A979A"/>
    <w:lvl w:ilvl="0" w:tplc="25B62A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0298C"/>
    <w:multiLevelType w:val="hybridMultilevel"/>
    <w:tmpl w:val="8E469250"/>
    <w:lvl w:ilvl="0" w:tplc="25B62A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BC385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126107"/>
    <w:multiLevelType w:val="hybridMultilevel"/>
    <w:tmpl w:val="4F8E895E"/>
    <w:lvl w:ilvl="0" w:tplc="25B62A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3927F6"/>
    <w:multiLevelType w:val="hybridMultilevel"/>
    <w:tmpl w:val="768A0240"/>
    <w:lvl w:ilvl="0" w:tplc="BC385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C3083"/>
    <w:multiLevelType w:val="hybridMultilevel"/>
    <w:tmpl w:val="A4A0FE16"/>
    <w:lvl w:ilvl="0" w:tplc="619C15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100c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DF"/>
    <w:rsid w:val="000012CE"/>
    <w:rsid w:val="000019C8"/>
    <w:rsid w:val="00002D2F"/>
    <w:rsid w:val="00004ADB"/>
    <w:rsid w:val="00004FE9"/>
    <w:rsid w:val="000069B1"/>
    <w:rsid w:val="0001024F"/>
    <w:rsid w:val="00011561"/>
    <w:rsid w:val="00012AD1"/>
    <w:rsid w:val="00014941"/>
    <w:rsid w:val="0001560B"/>
    <w:rsid w:val="00015BCA"/>
    <w:rsid w:val="00016E7C"/>
    <w:rsid w:val="00017972"/>
    <w:rsid w:val="00017E8A"/>
    <w:rsid w:val="00020D63"/>
    <w:rsid w:val="00026BD1"/>
    <w:rsid w:val="00030B6F"/>
    <w:rsid w:val="00030DC9"/>
    <w:rsid w:val="00031242"/>
    <w:rsid w:val="00035752"/>
    <w:rsid w:val="0004057B"/>
    <w:rsid w:val="0004173F"/>
    <w:rsid w:val="00042091"/>
    <w:rsid w:val="00043040"/>
    <w:rsid w:val="000443AD"/>
    <w:rsid w:val="00044579"/>
    <w:rsid w:val="00045530"/>
    <w:rsid w:val="00045E59"/>
    <w:rsid w:val="0004702C"/>
    <w:rsid w:val="000528B7"/>
    <w:rsid w:val="00054623"/>
    <w:rsid w:val="00055348"/>
    <w:rsid w:val="000566BB"/>
    <w:rsid w:val="00056E7C"/>
    <w:rsid w:val="000600D0"/>
    <w:rsid w:val="00060323"/>
    <w:rsid w:val="0006041B"/>
    <w:rsid w:val="00060E21"/>
    <w:rsid w:val="00061111"/>
    <w:rsid w:val="00062E13"/>
    <w:rsid w:val="0006415E"/>
    <w:rsid w:val="00064608"/>
    <w:rsid w:val="0007061E"/>
    <w:rsid w:val="000718F9"/>
    <w:rsid w:val="0007370B"/>
    <w:rsid w:val="00074863"/>
    <w:rsid w:val="00075540"/>
    <w:rsid w:val="000862C1"/>
    <w:rsid w:val="00091063"/>
    <w:rsid w:val="00091E04"/>
    <w:rsid w:val="00092138"/>
    <w:rsid w:val="000921DD"/>
    <w:rsid w:val="000924D8"/>
    <w:rsid w:val="00092515"/>
    <w:rsid w:val="00092B1B"/>
    <w:rsid w:val="00092CB2"/>
    <w:rsid w:val="00094420"/>
    <w:rsid w:val="000A0E9A"/>
    <w:rsid w:val="000A3C88"/>
    <w:rsid w:val="000A4A6C"/>
    <w:rsid w:val="000A4D69"/>
    <w:rsid w:val="000B20C9"/>
    <w:rsid w:val="000B29A3"/>
    <w:rsid w:val="000B479D"/>
    <w:rsid w:val="000B6024"/>
    <w:rsid w:val="000C1CEC"/>
    <w:rsid w:val="000C4AC9"/>
    <w:rsid w:val="000C5033"/>
    <w:rsid w:val="000C6D0D"/>
    <w:rsid w:val="000D1D16"/>
    <w:rsid w:val="000D34F5"/>
    <w:rsid w:val="000D48C7"/>
    <w:rsid w:val="000D5D63"/>
    <w:rsid w:val="000D7FDF"/>
    <w:rsid w:val="000E10DF"/>
    <w:rsid w:val="000E4A9B"/>
    <w:rsid w:val="000F07B4"/>
    <w:rsid w:val="000F1AF3"/>
    <w:rsid w:val="000F558A"/>
    <w:rsid w:val="000F6020"/>
    <w:rsid w:val="000F7202"/>
    <w:rsid w:val="00100617"/>
    <w:rsid w:val="00100EBB"/>
    <w:rsid w:val="001024FD"/>
    <w:rsid w:val="0010401F"/>
    <w:rsid w:val="001059F8"/>
    <w:rsid w:val="00105F73"/>
    <w:rsid w:val="00106328"/>
    <w:rsid w:val="0010665F"/>
    <w:rsid w:val="00110FDF"/>
    <w:rsid w:val="0011332A"/>
    <w:rsid w:val="00113753"/>
    <w:rsid w:val="0012075D"/>
    <w:rsid w:val="00121499"/>
    <w:rsid w:val="001221C6"/>
    <w:rsid w:val="001256EB"/>
    <w:rsid w:val="00130813"/>
    <w:rsid w:val="0013350D"/>
    <w:rsid w:val="00134AC8"/>
    <w:rsid w:val="00134CAE"/>
    <w:rsid w:val="00135A64"/>
    <w:rsid w:val="00135BD4"/>
    <w:rsid w:val="0013610C"/>
    <w:rsid w:val="001364FE"/>
    <w:rsid w:val="00140392"/>
    <w:rsid w:val="00140A23"/>
    <w:rsid w:val="00142E6B"/>
    <w:rsid w:val="00143EF9"/>
    <w:rsid w:val="00147975"/>
    <w:rsid w:val="0015123D"/>
    <w:rsid w:val="00151627"/>
    <w:rsid w:val="00151D79"/>
    <w:rsid w:val="00152274"/>
    <w:rsid w:val="001535A1"/>
    <w:rsid w:val="00153788"/>
    <w:rsid w:val="00153B08"/>
    <w:rsid w:val="00153FA5"/>
    <w:rsid w:val="00155494"/>
    <w:rsid w:val="00156FF7"/>
    <w:rsid w:val="00160312"/>
    <w:rsid w:val="00160C0F"/>
    <w:rsid w:val="00160C5B"/>
    <w:rsid w:val="00160CFC"/>
    <w:rsid w:val="001629C8"/>
    <w:rsid w:val="00164B9E"/>
    <w:rsid w:val="00165A1D"/>
    <w:rsid w:val="00165F36"/>
    <w:rsid w:val="00167ACF"/>
    <w:rsid w:val="001701E9"/>
    <w:rsid w:val="00170FFB"/>
    <w:rsid w:val="0017171F"/>
    <w:rsid w:val="00171A4B"/>
    <w:rsid w:val="00172F51"/>
    <w:rsid w:val="001737AF"/>
    <w:rsid w:val="00176088"/>
    <w:rsid w:val="0017616F"/>
    <w:rsid w:val="00176CA8"/>
    <w:rsid w:val="001820B8"/>
    <w:rsid w:val="001836F0"/>
    <w:rsid w:val="00184AF4"/>
    <w:rsid w:val="0018647F"/>
    <w:rsid w:val="00186D43"/>
    <w:rsid w:val="0019168B"/>
    <w:rsid w:val="00192D4A"/>
    <w:rsid w:val="0019607D"/>
    <w:rsid w:val="00197C5D"/>
    <w:rsid w:val="00197F5B"/>
    <w:rsid w:val="001A1FDA"/>
    <w:rsid w:val="001A3F99"/>
    <w:rsid w:val="001A735A"/>
    <w:rsid w:val="001A7F4C"/>
    <w:rsid w:val="001B19E7"/>
    <w:rsid w:val="001B25A2"/>
    <w:rsid w:val="001B3786"/>
    <w:rsid w:val="001B59A4"/>
    <w:rsid w:val="001B5C89"/>
    <w:rsid w:val="001B764C"/>
    <w:rsid w:val="001C01F9"/>
    <w:rsid w:val="001C0296"/>
    <w:rsid w:val="001C071D"/>
    <w:rsid w:val="001C1713"/>
    <w:rsid w:val="001C3B98"/>
    <w:rsid w:val="001C439D"/>
    <w:rsid w:val="001C5AD1"/>
    <w:rsid w:val="001C6B61"/>
    <w:rsid w:val="001C6CE7"/>
    <w:rsid w:val="001C6D1A"/>
    <w:rsid w:val="001C6F57"/>
    <w:rsid w:val="001C72B0"/>
    <w:rsid w:val="001C740C"/>
    <w:rsid w:val="001C7A61"/>
    <w:rsid w:val="001D03CB"/>
    <w:rsid w:val="001D19D5"/>
    <w:rsid w:val="001D208A"/>
    <w:rsid w:val="001D587B"/>
    <w:rsid w:val="001D5D61"/>
    <w:rsid w:val="001D5EE0"/>
    <w:rsid w:val="001D666B"/>
    <w:rsid w:val="001D7B7F"/>
    <w:rsid w:val="001E1CDA"/>
    <w:rsid w:val="001E4752"/>
    <w:rsid w:val="001E77BC"/>
    <w:rsid w:val="001F182A"/>
    <w:rsid w:val="001F23AB"/>
    <w:rsid w:val="00200B2E"/>
    <w:rsid w:val="002032A9"/>
    <w:rsid w:val="00203F01"/>
    <w:rsid w:val="00205185"/>
    <w:rsid w:val="00206DCC"/>
    <w:rsid w:val="00211518"/>
    <w:rsid w:val="00212D47"/>
    <w:rsid w:val="00214554"/>
    <w:rsid w:val="002179A4"/>
    <w:rsid w:val="00220810"/>
    <w:rsid w:val="0022333D"/>
    <w:rsid w:val="00224CC8"/>
    <w:rsid w:val="00226317"/>
    <w:rsid w:val="00227E10"/>
    <w:rsid w:val="002433BD"/>
    <w:rsid w:val="00244C44"/>
    <w:rsid w:val="00246657"/>
    <w:rsid w:val="00246CD0"/>
    <w:rsid w:val="00247B49"/>
    <w:rsid w:val="00250540"/>
    <w:rsid w:val="00250FB2"/>
    <w:rsid w:val="00252A3E"/>
    <w:rsid w:val="00252C14"/>
    <w:rsid w:val="00254ABF"/>
    <w:rsid w:val="00254DA2"/>
    <w:rsid w:val="00255FE2"/>
    <w:rsid w:val="0026057A"/>
    <w:rsid w:val="002659FD"/>
    <w:rsid w:val="0026640B"/>
    <w:rsid w:val="0026684F"/>
    <w:rsid w:val="00272028"/>
    <w:rsid w:val="002736E3"/>
    <w:rsid w:val="002744C3"/>
    <w:rsid w:val="00277F63"/>
    <w:rsid w:val="002816CA"/>
    <w:rsid w:val="00285EF9"/>
    <w:rsid w:val="002878DA"/>
    <w:rsid w:val="0029078D"/>
    <w:rsid w:val="0029173A"/>
    <w:rsid w:val="0029301B"/>
    <w:rsid w:val="002941E1"/>
    <w:rsid w:val="00294826"/>
    <w:rsid w:val="00297777"/>
    <w:rsid w:val="002A06EB"/>
    <w:rsid w:val="002A0BA5"/>
    <w:rsid w:val="002A353C"/>
    <w:rsid w:val="002A4E15"/>
    <w:rsid w:val="002B17E0"/>
    <w:rsid w:val="002B2459"/>
    <w:rsid w:val="002B2A4B"/>
    <w:rsid w:val="002B2BE7"/>
    <w:rsid w:val="002B4D44"/>
    <w:rsid w:val="002B6627"/>
    <w:rsid w:val="002B7C0E"/>
    <w:rsid w:val="002C3ED2"/>
    <w:rsid w:val="002C4EE3"/>
    <w:rsid w:val="002C55A4"/>
    <w:rsid w:val="002C5611"/>
    <w:rsid w:val="002C7880"/>
    <w:rsid w:val="002C79B9"/>
    <w:rsid w:val="002D2AF1"/>
    <w:rsid w:val="002D46E3"/>
    <w:rsid w:val="002D5F67"/>
    <w:rsid w:val="002D607E"/>
    <w:rsid w:val="002D6ABC"/>
    <w:rsid w:val="002E1D89"/>
    <w:rsid w:val="002E1F26"/>
    <w:rsid w:val="002E2221"/>
    <w:rsid w:val="002E7BA4"/>
    <w:rsid w:val="002F0D73"/>
    <w:rsid w:val="002F1A54"/>
    <w:rsid w:val="002F348A"/>
    <w:rsid w:val="002F63DC"/>
    <w:rsid w:val="002F6631"/>
    <w:rsid w:val="002F67AD"/>
    <w:rsid w:val="002F6D80"/>
    <w:rsid w:val="002F78F6"/>
    <w:rsid w:val="002F7C18"/>
    <w:rsid w:val="00304AB6"/>
    <w:rsid w:val="00305F89"/>
    <w:rsid w:val="00307561"/>
    <w:rsid w:val="0031243C"/>
    <w:rsid w:val="003124A5"/>
    <w:rsid w:val="0031474F"/>
    <w:rsid w:val="00314D95"/>
    <w:rsid w:val="003151C9"/>
    <w:rsid w:val="00315712"/>
    <w:rsid w:val="00316416"/>
    <w:rsid w:val="00331733"/>
    <w:rsid w:val="00332143"/>
    <w:rsid w:val="00334071"/>
    <w:rsid w:val="00334579"/>
    <w:rsid w:val="00336386"/>
    <w:rsid w:val="00337083"/>
    <w:rsid w:val="0034069E"/>
    <w:rsid w:val="00346D38"/>
    <w:rsid w:val="0034789B"/>
    <w:rsid w:val="0035156B"/>
    <w:rsid w:val="00351DC4"/>
    <w:rsid w:val="00352879"/>
    <w:rsid w:val="0035623E"/>
    <w:rsid w:val="003605FF"/>
    <w:rsid w:val="00363057"/>
    <w:rsid w:val="00363766"/>
    <w:rsid w:val="00366C95"/>
    <w:rsid w:val="0036709B"/>
    <w:rsid w:val="00367F64"/>
    <w:rsid w:val="00370710"/>
    <w:rsid w:val="003719AB"/>
    <w:rsid w:val="00373FD2"/>
    <w:rsid w:val="00374510"/>
    <w:rsid w:val="003745CC"/>
    <w:rsid w:val="00376702"/>
    <w:rsid w:val="003817DB"/>
    <w:rsid w:val="00382870"/>
    <w:rsid w:val="00383C42"/>
    <w:rsid w:val="00383D68"/>
    <w:rsid w:val="00385F3E"/>
    <w:rsid w:val="00386DF6"/>
    <w:rsid w:val="003904DC"/>
    <w:rsid w:val="00391883"/>
    <w:rsid w:val="00391C04"/>
    <w:rsid w:val="00392350"/>
    <w:rsid w:val="003928E3"/>
    <w:rsid w:val="003934F3"/>
    <w:rsid w:val="00394C48"/>
    <w:rsid w:val="0039714D"/>
    <w:rsid w:val="00397F67"/>
    <w:rsid w:val="003A04BF"/>
    <w:rsid w:val="003A0AC5"/>
    <w:rsid w:val="003A32A8"/>
    <w:rsid w:val="003A34A3"/>
    <w:rsid w:val="003A47D3"/>
    <w:rsid w:val="003A4AA2"/>
    <w:rsid w:val="003B397D"/>
    <w:rsid w:val="003B3A88"/>
    <w:rsid w:val="003B3D7F"/>
    <w:rsid w:val="003B5F38"/>
    <w:rsid w:val="003B6539"/>
    <w:rsid w:val="003B7D86"/>
    <w:rsid w:val="003C027F"/>
    <w:rsid w:val="003C1D50"/>
    <w:rsid w:val="003C5613"/>
    <w:rsid w:val="003D1F2A"/>
    <w:rsid w:val="003D406C"/>
    <w:rsid w:val="003D74E5"/>
    <w:rsid w:val="003E3CE0"/>
    <w:rsid w:val="003E4073"/>
    <w:rsid w:val="003F0669"/>
    <w:rsid w:val="003F20F3"/>
    <w:rsid w:val="003F2375"/>
    <w:rsid w:val="003F24B6"/>
    <w:rsid w:val="003F7002"/>
    <w:rsid w:val="003F7008"/>
    <w:rsid w:val="00400ABD"/>
    <w:rsid w:val="0040213D"/>
    <w:rsid w:val="00402A61"/>
    <w:rsid w:val="00404C53"/>
    <w:rsid w:val="00405E57"/>
    <w:rsid w:val="00407D9E"/>
    <w:rsid w:val="00410432"/>
    <w:rsid w:val="004106CF"/>
    <w:rsid w:val="00410D93"/>
    <w:rsid w:val="00411852"/>
    <w:rsid w:val="00412A48"/>
    <w:rsid w:val="0041320E"/>
    <w:rsid w:val="00414EA2"/>
    <w:rsid w:val="00415D50"/>
    <w:rsid w:val="00420C39"/>
    <w:rsid w:val="00422521"/>
    <w:rsid w:val="0042293D"/>
    <w:rsid w:val="0042467F"/>
    <w:rsid w:val="004258A8"/>
    <w:rsid w:val="0042755A"/>
    <w:rsid w:val="00427A4E"/>
    <w:rsid w:val="0043273F"/>
    <w:rsid w:val="00433B0A"/>
    <w:rsid w:val="0043424A"/>
    <w:rsid w:val="00434B6D"/>
    <w:rsid w:val="004367DB"/>
    <w:rsid w:val="004377FC"/>
    <w:rsid w:val="0044046D"/>
    <w:rsid w:val="00440F2C"/>
    <w:rsid w:val="004420D4"/>
    <w:rsid w:val="004422AC"/>
    <w:rsid w:val="00443910"/>
    <w:rsid w:val="00445FC9"/>
    <w:rsid w:val="004477DA"/>
    <w:rsid w:val="0045278F"/>
    <w:rsid w:val="004528E5"/>
    <w:rsid w:val="00453282"/>
    <w:rsid w:val="004532C7"/>
    <w:rsid w:val="0045332E"/>
    <w:rsid w:val="00454FC0"/>
    <w:rsid w:val="004552D7"/>
    <w:rsid w:val="004561FC"/>
    <w:rsid w:val="00457903"/>
    <w:rsid w:val="00461EB5"/>
    <w:rsid w:val="004623F4"/>
    <w:rsid w:val="004641FF"/>
    <w:rsid w:val="004674DF"/>
    <w:rsid w:val="00470199"/>
    <w:rsid w:val="004708C5"/>
    <w:rsid w:val="004748DB"/>
    <w:rsid w:val="004829BD"/>
    <w:rsid w:val="00483627"/>
    <w:rsid w:val="0048374D"/>
    <w:rsid w:val="00484123"/>
    <w:rsid w:val="00484389"/>
    <w:rsid w:val="00484F35"/>
    <w:rsid w:val="004852B7"/>
    <w:rsid w:val="00486B4B"/>
    <w:rsid w:val="00486F19"/>
    <w:rsid w:val="00490C8D"/>
    <w:rsid w:val="00491199"/>
    <w:rsid w:val="00492F78"/>
    <w:rsid w:val="0049328A"/>
    <w:rsid w:val="00493671"/>
    <w:rsid w:val="00496B57"/>
    <w:rsid w:val="004A02EF"/>
    <w:rsid w:val="004A0724"/>
    <w:rsid w:val="004A69FB"/>
    <w:rsid w:val="004B0E3C"/>
    <w:rsid w:val="004B29BD"/>
    <w:rsid w:val="004B2FAA"/>
    <w:rsid w:val="004C17F2"/>
    <w:rsid w:val="004C1E92"/>
    <w:rsid w:val="004C40C2"/>
    <w:rsid w:val="004C4703"/>
    <w:rsid w:val="004C5E2F"/>
    <w:rsid w:val="004C616B"/>
    <w:rsid w:val="004D07E3"/>
    <w:rsid w:val="004D18D2"/>
    <w:rsid w:val="004D20F6"/>
    <w:rsid w:val="004D25C5"/>
    <w:rsid w:val="004D341F"/>
    <w:rsid w:val="004D47ED"/>
    <w:rsid w:val="004D4A36"/>
    <w:rsid w:val="004E37F1"/>
    <w:rsid w:val="004E453A"/>
    <w:rsid w:val="004E5D30"/>
    <w:rsid w:val="004E738D"/>
    <w:rsid w:val="004E7855"/>
    <w:rsid w:val="004F1775"/>
    <w:rsid w:val="004F6A20"/>
    <w:rsid w:val="00502101"/>
    <w:rsid w:val="0050245D"/>
    <w:rsid w:val="00503BF3"/>
    <w:rsid w:val="005051C9"/>
    <w:rsid w:val="0051286D"/>
    <w:rsid w:val="00513CC8"/>
    <w:rsid w:val="0051660B"/>
    <w:rsid w:val="00524107"/>
    <w:rsid w:val="00526742"/>
    <w:rsid w:val="00527D1D"/>
    <w:rsid w:val="00530CB2"/>
    <w:rsid w:val="00530FD3"/>
    <w:rsid w:val="005328B6"/>
    <w:rsid w:val="00533D0E"/>
    <w:rsid w:val="00534329"/>
    <w:rsid w:val="005347AA"/>
    <w:rsid w:val="00540A23"/>
    <w:rsid w:val="00544187"/>
    <w:rsid w:val="00545346"/>
    <w:rsid w:val="0054540E"/>
    <w:rsid w:val="0054594A"/>
    <w:rsid w:val="0055111E"/>
    <w:rsid w:val="005522E5"/>
    <w:rsid w:val="00552C3C"/>
    <w:rsid w:val="00555937"/>
    <w:rsid w:val="005561D9"/>
    <w:rsid w:val="00562116"/>
    <w:rsid w:val="005648B5"/>
    <w:rsid w:val="00564B95"/>
    <w:rsid w:val="0056547E"/>
    <w:rsid w:val="005674FB"/>
    <w:rsid w:val="005678AC"/>
    <w:rsid w:val="00570A48"/>
    <w:rsid w:val="00570B3E"/>
    <w:rsid w:val="00570B5F"/>
    <w:rsid w:val="00570D8F"/>
    <w:rsid w:val="00571F36"/>
    <w:rsid w:val="0057202D"/>
    <w:rsid w:val="00572199"/>
    <w:rsid w:val="005728D0"/>
    <w:rsid w:val="00577AEC"/>
    <w:rsid w:val="005803FD"/>
    <w:rsid w:val="00581CB7"/>
    <w:rsid w:val="00584113"/>
    <w:rsid w:val="00587FF4"/>
    <w:rsid w:val="005913A2"/>
    <w:rsid w:val="00591420"/>
    <w:rsid w:val="00591C21"/>
    <w:rsid w:val="005944B7"/>
    <w:rsid w:val="00597A14"/>
    <w:rsid w:val="00597EDF"/>
    <w:rsid w:val="005A0C2D"/>
    <w:rsid w:val="005A16A3"/>
    <w:rsid w:val="005A1F8A"/>
    <w:rsid w:val="005A4FC4"/>
    <w:rsid w:val="005A5B34"/>
    <w:rsid w:val="005A61D8"/>
    <w:rsid w:val="005A6DAD"/>
    <w:rsid w:val="005A7377"/>
    <w:rsid w:val="005A7E86"/>
    <w:rsid w:val="005B0EB1"/>
    <w:rsid w:val="005B25B2"/>
    <w:rsid w:val="005B4138"/>
    <w:rsid w:val="005B6214"/>
    <w:rsid w:val="005B7C68"/>
    <w:rsid w:val="005C3997"/>
    <w:rsid w:val="005C4ABB"/>
    <w:rsid w:val="005C5EA9"/>
    <w:rsid w:val="005C615F"/>
    <w:rsid w:val="005C6479"/>
    <w:rsid w:val="005C6653"/>
    <w:rsid w:val="005C6996"/>
    <w:rsid w:val="005D1215"/>
    <w:rsid w:val="005D22E6"/>
    <w:rsid w:val="005D2B53"/>
    <w:rsid w:val="005D31AF"/>
    <w:rsid w:val="005D4B75"/>
    <w:rsid w:val="005D4D10"/>
    <w:rsid w:val="005D50A1"/>
    <w:rsid w:val="005D64A4"/>
    <w:rsid w:val="005E211A"/>
    <w:rsid w:val="005E411A"/>
    <w:rsid w:val="005E4BE9"/>
    <w:rsid w:val="005F271A"/>
    <w:rsid w:val="005F4857"/>
    <w:rsid w:val="005F5337"/>
    <w:rsid w:val="0060136D"/>
    <w:rsid w:val="0060400B"/>
    <w:rsid w:val="00613232"/>
    <w:rsid w:val="00614061"/>
    <w:rsid w:val="006142F7"/>
    <w:rsid w:val="00615AFC"/>
    <w:rsid w:val="00620E7F"/>
    <w:rsid w:val="00621DB6"/>
    <w:rsid w:val="0062311E"/>
    <w:rsid w:val="00623213"/>
    <w:rsid w:val="00631B1F"/>
    <w:rsid w:val="00632296"/>
    <w:rsid w:val="00633392"/>
    <w:rsid w:val="00640688"/>
    <w:rsid w:val="00640F14"/>
    <w:rsid w:val="006426BD"/>
    <w:rsid w:val="006428F8"/>
    <w:rsid w:val="00642FF8"/>
    <w:rsid w:val="00644B23"/>
    <w:rsid w:val="006463E1"/>
    <w:rsid w:val="00646FE4"/>
    <w:rsid w:val="006470B4"/>
    <w:rsid w:val="00647509"/>
    <w:rsid w:val="006504FF"/>
    <w:rsid w:val="00650646"/>
    <w:rsid w:val="00651DA4"/>
    <w:rsid w:val="00651E34"/>
    <w:rsid w:val="00655C02"/>
    <w:rsid w:val="00661FF9"/>
    <w:rsid w:val="006621FB"/>
    <w:rsid w:val="0066320C"/>
    <w:rsid w:val="00664788"/>
    <w:rsid w:val="00666D18"/>
    <w:rsid w:val="00667293"/>
    <w:rsid w:val="0066794B"/>
    <w:rsid w:val="00667A19"/>
    <w:rsid w:val="0067186A"/>
    <w:rsid w:val="00671D75"/>
    <w:rsid w:val="006801B1"/>
    <w:rsid w:val="0068046D"/>
    <w:rsid w:val="00683996"/>
    <w:rsid w:val="0068717D"/>
    <w:rsid w:val="00691DBC"/>
    <w:rsid w:val="00693AF1"/>
    <w:rsid w:val="006946C1"/>
    <w:rsid w:val="0069493A"/>
    <w:rsid w:val="006A1E03"/>
    <w:rsid w:val="006A37E6"/>
    <w:rsid w:val="006A71B4"/>
    <w:rsid w:val="006A7CAB"/>
    <w:rsid w:val="006B1F9C"/>
    <w:rsid w:val="006B21B7"/>
    <w:rsid w:val="006B2C49"/>
    <w:rsid w:val="006B30C3"/>
    <w:rsid w:val="006B665F"/>
    <w:rsid w:val="006B715D"/>
    <w:rsid w:val="006B7D08"/>
    <w:rsid w:val="006C0132"/>
    <w:rsid w:val="006C3561"/>
    <w:rsid w:val="006C3596"/>
    <w:rsid w:val="006C5402"/>
    <w:rsid w:val="006C5597"/>
    <w:rsid w:val="006C7102"/>
    <w:rsid w:val="006C7CAE"/>
    <w:rsid w:val="006D05B1"/>
    <w:rsid w:val="006D0B02"/>
    <w:rsid w:val="006D189B"/>
    <w:rsid w:val="006D3A1C"/>
    <w:rsid w:val="006D4653"/>
    <w:rsid w:val="006D495F"/>
    <w:rsid w:val="006D5C28"/>
    <w:rsid w:val="006D5F0A"/>
    <w:rsid w:val="006D6AAC"/>
    <w:rsid w:val="006D6D3D"/>
    <w:rsid w:val="006D723C"/>
    <w:rsid w:val="006D7F0D"/>
    <w:rsid w:val="006E1BCF"/>
    <w:rsid w:val="006E3524"/>
    <w:rsid w:val="006E39F1"/>
    <w:rsid w:val="006E49E0"/>
    <w:rsid w:val="006E4DA0"/>
    <w:rsid w:val="006E5216"/>
    <w:rsid w:val="006E5ABC"/>
    <w:rsid w:val="006E5CFE"/>
    <w:rsid w:val="006E6E8B"/>
    <w:rsid w:val="006F1377"/>
    <w:rsid w:val="006F19A7"/>
    <w:rsid w:val="006F1AAB"/>
    <w:rsid w:val="006F2DC3"/>
    <w:rsid w:val="006F3693"/>
    <w:rsid w:val="006F4874"/>
    <w:rsid w:val="006F6F0B"/>
    <w:rsid w:val="006F6FB2"/>
    <w:rsid w:val="006F74F7"/>
    <w:rsid w:val="00700A14"/>
    <w:rsid w:val="007047E8"/>
    <w:rsid w:val="00706877"/>
    <w:rsid w:val="007109F4"/>
    <w:rsid w:val="00717974"/>
    <w:rsid w:val="00717AA5"/>
    <w:rsid w:val="00721CD7"/>
    <w:rsid w:val="00721E2B"/>
    <w:rsid w:val="00722A01"/>
    <w:rsid w:val="00723DD7"/>
    <w:rsid w:val="0072556F"/>
    <w:rsid w:val="00727441"/>
    <w:rsid w:val="00730B6B"/>
    <w:rsid w:val="007324E9"/>
    <w:rsid w:val="007329D2"/>
    <w:rsid w:val="00732C49"/>
    <w:rsid w:val="007361C6"/>
    <w:rsid w:val="00736788"/>
    <w:rsid w:val="007376E3"/>
    <w:rsid w:val="007404F3"/>
    <w:rsid w:val="007406A7"/>
    <w:rsid w:val="0074215E"/>
    <w:rsid w:val="00742A89"/>
    <w:rsid w:val="00743695"/>
    <w:rsid w:val="0074445B"/>
    <w:rsid w:val="00746CEC"/>
    <w:rsid w:val="00746DD2"/>
    <w:rsid w:val="00747C81"/>
    <w:rsid w:val="0075013C"/>
    <w:rsid w:val="00750202"/>
    <w:rsid w:val="0075063F"/>
    <w:rsid w:val="007507F3"/>
    <w:rsid w:val="0075146A"/>
    <w:rsid w:val="00751A8B"/>
    <w:rsid w:val="00752A53"/>
    <w:rsid w:val="00753B4F"/>
    <w:rsid w:val="00753C5D"/>
    <w:rsid w:val="007548E0"/>
    <w:rsid w:val="0075512D"/>
    <w:rsid w:val="00755F14"/>
    <w:rsid w:val="00755FB1"/>
    <w:rsid w:val="007561ED"/>
    <w:rsid w:val="007573F8"/>
    <w:rsid w:val="00757470"/>
    <w:rsid w:val="007576B8"/>
    <w:rsid w:val="007576D7"/>
    <w:rsid w:val="00760DDD"/>
    <w:rsid w:val="007618BC"/>
    <w:rsid w:val="00762CCE"/>
    <w:rsid w:val="00763297"/>
    <w:rsid w:val="00765528"/>
    <w:rsid w:val="007657BF"/>
    <w:rsid w:val="00766A63"/>
    <w:rsid w:val="007672BA"/>
    <w:rsid w:val="00770BF2"/>
    <w:rsid w:val="00776DF0"/>
    <w:rsid w:val="00781919"/>
    <w:rsid w:val="0078282C"/>
    <w:rsid w:val="00782A69"/>
    <w:rsid w:val="007835CD"/>
    <w:rsid w:val="007845B0"/>
    <w:rsid w:val="007852D9"/>
    <w:rsid w:val="007857AF"/>
    <w:rsid w:val="00786F75"/>
    <w:rsid w:val="007905FC"/>
    <w:rsid w:val="007909B1"/>
    <w:rsid w:val="00790AF9"/>
    <w:rsid w:val="00791638"/>
    <w:rsid w:val="007920F9"/>
    <w:rsid w:val="007926DA"/>
    <w:rsid w:val="00793E70"/>
    <w:rsid w:val="0079556A"/>
    <w:rsid w:val="00795DE1"/>
    <w:rsid w:val="00796207"/>
    <w:rsid w:val="007A2E23"/>
    <w:rsid w:val="007A35A1"/>
    <w:rsid w:val="007A6144"/>
    <w:rsid w:val="007A7E27"/>
    <w:rsid w:val="007A7FAC"/>
    <w:rsid w:val="007B0907"/>
    <w:rsid w:val="007B1C14"/>
    <w:rsid w:val="007B2EA0"/>
    <w:rsid w:val="007B2F1F"/>
    <w:rsid w:val="007B39CD"/>
    <w:rsid w:val="007C0D34"/>
    <w:rsid w:val="007C0EA3"/>
    <w:rsid w:val="007C2569"/>
    <w:rsid w:val="007C3CA8"/>
    <w:rsid w:val="007C4D3A"/>
    <w:rsid w:val="007C6CB2"/>
    <w:rsid w:val="007D1623"/>
    <w:rsid w:val="007D175B"/>
    <w:rsid w:val="007D27F2"/>
    <w:rsid w:val="007D42BD"/>
    <w:rsid w:val="007D53DB"/>
    <w:rsid w:val="007D5F27"/>
    <w:rsid w:val="007D7025"/>
    <w:rsid w:val="007D7385"/>
    <w:rsid w:val="007D7DD6"/>
    <w:rsid w:val="007E1629"/>
    <w:rsid w:val="007E272E"/>
    <w:rsid w:val="007E4AEA"/>
    <w:rsid w:val="007E4E40"/>
    <w:rsid w:val="007E5236"/>
    <w:rsid w:val="007E68CF"/>
    <w:rsid w:val="007E7B42"/>
    <w:rsid w:val="007F2A82"/>
    <w:rsid w:val="007F4908"/>
    <w:rsid w:val="007F516E"/>
    <w:rsid w:val="007F65EF"/>
    <w:rsid w:val="007F7153"/>
    <w:rsid w:val="0080029F"/>
    <w:rsid w:val="00800621"/>
    <w:rsid w:val="0080085E"/>
    <w:rsid w:val="00811A81"/>
    <w:rsid w:val="00812C83"/>
    <w:rsid w:val="00816A31"/>
    <w:rsid w:val="00822A0E"/>
    <w:rsid w:val="00823469"/>
    <w:rsid w:val="00823964"/>
    <w:rsid w:val="00826147"/>
    <w:rsid w:val="00826ACD"/>
    <w:rsid w:val="008279FC"/>
    <w:rsid w:val="008307C5"/>
    <w:rsid w:val="00834DE7"/>
    <w:rsid w:val="00835E47"/>
    <w:rsid w:val="0083660B"/>
    <w:rsid w:val="00842922"/>
    <w:rsid w:val="00844A41"/>
    <w:rsid w:val="00844DCB"/>
    <w:rsid w:val="0084522D"/>
    <w:rsid w:val="00846902"/>
    <w:rsid w:val="008475D9"/>
    <w:rsid w:val="008479E1"/>
    <w:rsid w:val="008507DB"/>
    <w:rsid w:val="008509B9"/>
    <w:rsid w:val="00851E1E"/>
    <w:rsid w:val="008529F7"/>
    <w:rsid w:val="00854E27"/>
    <w:rsid w:val="00855390"/>
    <w:rsid w:val="00862148"/>
    <w:rsid w:val="008646AD"/>
    <w:rsid w:val="008679A0"/>
    <w:rsid w:val="00867D86"/>
    <w:rsid w:val="00867F5F"/>
    <w:rsid w:val="008707B9"/>
    <w:rsid w:val="008718C7"/>
    <w:rsid w:val="00874A7E"/>
    <w:rsid w:val="00877589"/>
    <w:rsid w:val="00882D2A"/>
    <w:rsid w:val="0088377A"/>
    <w:rsid w:val="00885291"/>
    <w:rsid w:val="0088599A"/>
    <w:rsid w:val="00886EAA"/>
    <w:rsid w:val="00886F8D"/>
    <w:rsid w:val="00887288"/>
    <w:rsid w:val="0088741C"/>
    <w:rsid w:val="00890FFB"/>
    <w:rsid w:val="008910FB"/>
    <w:rsid w:val="0089192B"/>
    <w:rsid w:val="00891FDB"/>
    <w:rsid w:val="00894A9C"/>
    <w:rsid w:val="008952F6"/>
    <w:rsid w:val="0089577B"/>
    <w:rsid w:val="008A0223"/>
    <w:rsid w:val="008A093D"/>
    <w:rsid w:val="008A0E0B"/>
    <w:rsid w:val="008A19FF"/>
    <w:rsid w:val="008A2A6C"/>
    <w:rsid w:val="008A4E7C"/>
    <w:rsid w:val="008A688C"/>
    <w:rsid w:val="008A6FE3"/>
    <w:rsid w:val="008A79C5"/>
    <w:rsid w:val="008B0E4E"/>
    <w:rsid w:val="008B3654"/>
    <w:rsid w:val="008B693D"/>
    <w:rsid w:val="008B6F6D"/>
    <w:rsid w:val="008C04B7"/>
    <w:rsid w:val="008C128D"/>
    <w:rsid w:val="008C241A"/>
    <w:rsid w:val="008C65A0"/>
    <w:rsid w:val="008C6AA8"/>
    <w:rsid w:val="008C7789"/>
    <w:rsid w:val="008D2C08"/>
    <w:rsid w:val="008D3308"/>
    <w:rsid w:val="008D35EF"/>
    <w:rsid w:val="008D3F4A"/>
    <w:rsid w:val="008D4E0A"/>
    <w:rsid w:val="008D6102"/>
    <w:rsid w:val="008E17B3"/>
    <w:rsid w:val="008E3C27"/>
    <w:rsid w:val="008E568D"/>
    <w:rsid w:val="008E5889"/>
    <w:rsid w:val="008E5AAA"/>
    <w:rsid w:val="008E70A6"/>
    <w:rsid w:val="008E7A08"/>
    <w:rsid w:val="008F0A23"/>
    <w:rsid w:val="008F2D31"/>
    <w:rsid w:val="008F5D1B"/>
    <w:rsid w:val="008F66C9"/>
    <w:rsid w:val="008F6D50"/>
    <w:rsid w:val="0090176E"/>
    <w:rsid w:val="009017E1"/>
    <w:rsid w:val="0090277C"/>
    <w:rsid w:val="00902789"/>
    <w:rsid w:val="009027CA"/>
    <w:rsid w:val="0090422B"/>
    <w:rsid w:val="00905705"/>
    <w:rsid w:val="009059FE"/>
    <w:rsid w:val="00907089"/>
    <w:rsid w:val="00907B34"/>
    <w:rsid w:val="00907F34"/>
    <w:rsid w:val="00910260"/>
    <w:rsid w:val="0091361F"/>
    <w:rsid w:val="009143B7"/>
    <w:rsid w:val="00914B74"/>
    <w:rsid w:val="009173E7"/>
    <w:rsid w:val="00917E20"/>
    <w:rsid w:val="00920A77"/>
    <w:rsid w:val="00923586"/>
    <w:rsid w:val="00923B92"/>
    <w:rsid w:val="0092468F"/>
    <w:rsid w:val="00924745"/>
    <w:rsid w:val="00924987"/>
    <w:rsid w:val="00933FED"/>
    <w:rsid w:val="00936470"/>
    <w:rsid w:val="00936845"/>
    <w:rsid w:val="00937948"/>
    <w:rsid w:val="00940604"/>
    <w:rsid w:val="00940F0F"/>
    <w:rsid w:val="009422B1"/>
    <w:rsid w:val="009426A0"/>
    <w:rsid w:val="00942777"/>
    <w:rsid w:val="0094581D"/>
    <w:rsid w:val="00946F82"/>
    <w:rsid w:val="00947863"/>
    <w:rsid w:val="00950506"/>
    <w:rsid w:val="00952778"/>
    <w:rsid w:val="009549B3"/>
    <w:rsid w:val="00963742"/>
    <w:rsid w:val="00963E02"/>
    <w:rsid w:val="009656AC"/>
    <w:rsid w:val="00965FB5"/>
    <w:rsid w:val="00966448"/>
    <w:rsid w:val="00970522"/>
    <w:rsid w:val="009728C0"/>
    <w:rsid w:val="009732E9"/>
    <w:rsid w:val="00974734"/>
    <w:rsid w:val="00974827"/>
    <w:rsid w:val="00976B75"/>
    <w:rsid w:val="009804E6"/>
    <w:rsid w:val="009815B1"/>
    <w:rsid w:val="00982F21"/>
    <w:rsid w:val="00985ED7"/>
    <w:rsid w:val="009872A6"/>
    <w:rsid w:val="00987895"/>
    <w:rsid w:val="0099097B"/>
    <w:rsid w:val="00991C1D"/>
    <w:rsid w:val="00995147"/>
    <w:rsid w:val="00995F29"/>
    <w:rsid w:val="009971E2"/>
    <w:rsid w:val="00997233"/>
    <w:rsid w:val="0099741D"/>
    <w:rsid w:val="009A0119"/>
    <w:rsid w:val="009A048D"/>
    <w:rsid w:val="009A0C8F"/>
    <w:rsid w:val="009A1954"/>
    <w:rsid w:val="009A1D0B"/>
    <w:rsid w:val="009A2BE9"/>
    <w:rsid w:val="009A5349"/>
    <w:rsid w:val="009A586E"/>
    <w:rsid w:val="009A5C40"/>
    <w:rsid w:val="009A6B70"/>
    <w:rsid w:val="009B017A"/>
    <w:rsid w:val="009B05D2"/>
    <w:rsid w:val="009B1191"/>
    <w:rsid w:val="009B3245"/>
    <w:rsid w:val="009B49FE"/>
    <w:rsid w:val="009B54B3"/>
    <w:rsid w:val="009B671E"/>
    <w:rsid w:val="009B7CAC"/>
    <w:rsid w:val="009C0318"/>
    <w:rsid w:val="009C1378"/>
    <w:rsid w:val="009C1F63"/>
    <w:rsid w:val="009C57CE"/>
    <w:rsid w:val="009C57E9"/>
    <w:rsid w:val="009C5EE5"/>
    <w:rsid w:val="009C62C9"/>
    <w:rsid w:val="009D0D9B"/>
    <w:rsid w:val="009D0DF4"/>
    <w:rsid w:val="009D4FF0"/>
    <w:rsid w:val="009D52ED"/>
    <w:rsid w:val="009D549E"/>
    <w:rsid w:val="009D6663"/>
    <w:rsid w:val="009D699F"/>
    <w:rsid w:val="009E1872"/>
    <w:rsid w:val="009E3807"/>
    <w:rsid w:val="009E4D90"/>
    <w:rsid w:val="009E5092"/>
    <w:rsid w:val="009E6A8D"/>
    <w:rsid w:val="009E7842"/>
    <w:rsid w:val="009F0AFA"/>
    <w:rsid w:val="009F14F3"/>
    <w:rsid w:val="009F2BA7"/>
    <w:rsid w:val="009F2FFC"/>
    <w:rsid w:val="009F48B5"/>
    <w:rsid w:val="009F4D82"/>
    <w:rsid w:val="009F5126"/>
    <w:rsid w:val="009F529D"/>
    <w:rsid w:val="009F55F4"/>
    <w:rsid w:val="009F622C"/>
    <w:rsid w:val="009F6B4F"/>
    <w:rsid w:val="00A00342"/>
    <w:rsid w:val="00A01F31"/>
    <w:rsid w:val="00A021B1"/>
    <w:rsid w:val="00A03BC2"/>
    <w:rsid w:val="00A05B1B"/>
    <w:rsid w:val="00A0725B"/>
    <w:rsid w:val="00A10CC7"/>
    <w:rsid w:val="00A120DD"/>
    <w:rsid w:val="00A13A7A"/>
    <w:rsid w:val="00A148A6"/>
    <w:rsid w:val="00A15650"/>
    <w:rsid w:val="00A1681D"/>
    <w:rsid w:val="00A171D6"/>
    <w:rsid w:val="00A21B21"/>
    <w:rsid w:val="00A229D8"/>
    <w:rsid w:val="00A244E2"/>
    <w:rsid w:val="00A2584A"/>
    <w:rsid w:val="00A25CB1"/>
    <w:rsid w:val="00A26152"/>
    <w:rsid w:val="00A2627E"/>
    <w:rsid w:val="00A26295"/>
    <w:rsid w:val="00A31854"/>
    <w:rsid w:val="00A33517"/>
    <w:rsid w:val="00A3365F"/>
    <w:rsid w:val="00A36B57"/>
    <w:rsid w:val="00A36F9C"/>
    <w:rsid w:val="00A40704"/>
    <w:rsid w:val="00A41F7A"/>
    <w:rsid w:val="00A50AFB"/>
    <w:rsid w:val="00A51B86"/>
    <w:rsid w:val="00A52FB5"/>
    <w:rsid w:val="00A53595"/>
    <w:rsid w:val="00A53706"/>
    <w:rsid w:val="00A56FEA"/>
    <w:rsid w:val="00A57D36"/>
    <w:rsid w:val="00A62433"/>
    <w:rsid w:val="00A63D05"/>
    <w:rsid w:val="00A63DFB"/>
    <w:rsid w:val="00A65CF9"/>
    <w:rsid w:val="00A65ED3"/>
    <w:rsid w:val="00A670C8"/>
    <w:rsid w:val="00A72066"/>
    <w:rsid w:val="00A7305D"/>
    <w:rsid w:val="00A74E2D"/>
    <w:rsid w:val="00A7540A"/>
    <w:rsid w:val="00A756BB"/>
    <w:rsid w:val="00A760E4"/>
    <w:rsid w:val="00A7727B"/>
    <w:rsid w:val="00A80B3A"/>
    <w:rsid w:val="00A81654"/>
    <w:rsid w:val="00A81B31"/>
    <w:rsid w:val="00A81B50"/>
    <w:rsid w:val="00A834A4"/>
    <w:rsid w:val="00A83E5F"/>
    <w:rsid w:val="00A84135"/>
    <w:rsid w:val="00A852BA"/>
    <w:rsid w:val="00A867BC"/>
    <w:rsid w:val="00A8756C"/>
    <w:rsid w:val="00A90BC1"/>
    <w:rsid w:val="00A950AB"/>
    <w:rsid w:val="00A97AAE"/>
    <w:rsid w:val="00AA0532"/>
    <w:rsid w:val="00AA0DEE"/>
    <w:rsid w:val="00AA3E9E"/>
    <w:rsid w:val="00AA4938"/>
    <w:rsid w:val="00AA542D"/>
    <w:rsid w:val="00AA56EE"/>
    <w:rsid w:val="00AB35CA"/>
    <w:rsid w:val="00AB47FA"/>
    <w:rsid w:val="00AB4FDA"/>
    <w:rsid w:val="00AB5A01"/>
    <w:rsid w:val="00AC18AA"/>
    <w:rsid w:val="00AC1EDB"/>
    <w:rsid w:val="00AC2448"/>
    <w:rsid w:val="00AC4484"/>
    <w:rsid w:val="00AC5B4D"/>
    <w:rsid w:val="00AC69E7"/>
    <w:rsid w:val="00AC7446"/>
    <w:rsid w:val="00AC763D"/>
    <w:rsid w:val="00AD0103"/>
    <w:rsid w:val="00AD2690"/>
    <w:rsid w:val="00AD30AD"/>
    <w:rsid w:val="00AE13B8"/>
    <w:rsid w:val="00AE29BF"/>
    <w:rsid w:val="00AE3B17"/>
    <w:rsid w:val="00AE3EB2"/>
    <w:rsid w:val="00AE5E33"/>
    <w:rsid w:val="00AE6B63"/>
    <w:rsid w:val="00AF096E"/>
    <w:rsid w:val="00AF0FD5"/>
    <w:rsid w:val="00AF1518"/>
    <w:rsid w:val="00AF3530"/>
    <w:rsid w:val="00AF39DC"/>
    <w:rsid w:val="00AF3FD8"/>
    <w:rsid w:val="00B006A1"/>
    <w:rsid w:val="00B01D88"/>
    <w:rsid w:val="00B03832"/>
    <w:rsid w:val="00B05AA6"/>
    <w:rsid w:val="00B062CE"/>
    <w:rsid w:val="00B075DC"/>
    <w:rsid w:val="00B07B7A"/>
    <w:rsid w:val="00B10C57"/>
    <w:rsid w:val="00B11CDF"/>
    <w:rsid w:val="00B15CB5"/>
    <w:rsid w:val="00B224AD"/>
    <w:rsid w:val="00B22686"/>
    <w:rsid w:val="00B226AE"/>
    <w:rsid w:val="00B23C19"/>
    <w:rsid w:val="00B24233"/>
    <w:rsid w:val="00B26917"/>
    <w:rsid w:val="00B27DC0"/>
    <w:rsid w:val="00B30F8B"/>
    <w:rsid w:val="00B34F44"/>
    <w:rsid w:val="00B3596C"/>
    <w:rsid w:val="00B370CA"/>
    <w:rsid w:val="00B404F3"/>
    <w:rsid w:val="00B428D2"/>
    <w:rsid w:val="00B43D8E"/>
    <w:rsid w:val="00B446CC"/>
    <w:rsid w:val="00B44847"/>
    <w:rsid w:val="00B44B3B"/>
    <w:rsid w:val="00B466CC"/>
    <w:rsid w:val="00B4671C"/>
    <w:rsid w:val="00B478AD"/>
    <w:rsid w:val="00B51114"/>
    <w:rsid w:val="00B51616"/>
    <w:rsid w:val="00B51D67"/>
    <w:rsid w:val="00B53637"/>
    <w:rsid w:val="00B547DA"/>
    <w:rsid w:val="00B55089"/>
    <w:rsid w:val="00B55CB3"/>
    <w:rsid w:val="00B60795"/>
    <w:rsid w:val="00B623ED"/>
    <w:rsid w:val="00B63CCA"/>
    <w:rsid w:val="00B63EC9"/>
    <w:rsid w:val="00B657B1"/>
    <w:rsid w:val="00B65F82"/>
    <w:rsid w:val="00B662CA"/>
    <w:rsid w:val="00B71941"/>
    <w:rsid w:val="00B73F1E"/>
    <w:rsid w:val="00B743AF"/>
    <w:rsid w:val="00B7615B"/>
    <w:rsid w:val="00B7621F"/>
    <w:rsid w:val="00B82756"/>
    <w:rsid w:val="00B82A7D"/>
    <w:rsid w:val="00B83B7D"/>
    <w:rsid w:val="00B84402"/>
    <w:rsid w:val="00B91249"/>
    <w:rsid w:val="00B920AF"/>
    <w:rsid w:val="00B9414B"/>
    <w:rsid w:val="00B96083"/>
    <w:rsid w:val="00B97081"/>
    <w:rsid w:val="00BA1F81"/>
    <w:rsid w:val="00BA3A9E"/>
    <w:rsid w:val="00BA3EE0"/>
    <w:rsid w:val="00BA410E"/>
    <w:rsid w:val="00BA4D6C"/>
    <w:rsid w:val="00BB0FD9"/>
    <w:rsid w:val="00BC104C"/>
    <w:rsid w:val="00BC1590"/>
    <w:rsid w:val="00BC1A66"/>
    <w:rsid w:val="00BD0259"/>
    <w:rsid w:val="00BD5378"/>
    <w:rsid w:val="00BD6DA2"/>
    <w:rsid w:val="00BE2135"/>
    <w:rsid w:val="00BE22C9"/>
    <w:rsid w:val="00BE42C8"/>
    <w:rsid w:val="00BE4FE7"/>
    <w:rsid w:val="00BF100C"/>
    <w:rsid w:val="00BF1FB9"/>
    <w:rsid w:val="00BF22CA"/>
    <w:rsid w:val="00BF3A10"/>
    <w:rsid w:val="00BF6594"/>
    <w:rsid w:val="00C001C7"/>
    <w:rsid w:val="00C04A35"/>
    <w:rsid w:val="00C0534F"/>
    <w:rsid w:val="00C06899"/>
    <w:rsid w:val="00C07AD8"/>
    <w:rsid w:val="00C11132"/>
    <w:rsid w:val="00C140F8"/>
    <w:rsid w:val="00C168BC"/>
    <w:rsid w:val="00C172E9"/>
    <w:rsid w:val="00C2005F"/>
    <w:rsid w:val="00C223D6"/>
    <w:rsid w:val="00C22A74"/>
    <w:rsid w:val="00C26170"/>
    <w:rsid w:val="00C264BC"/>
    <w:rsid w:val="00C277C5"/>
    <w:rsid w:val="00C30F84"/>
    <w:rsid w:val="00C3222A"/>
    <w:rsid w:val="00C32425"/>
    <w:rsid w:val="00C36B53"/>
    <w:rsid w:val="00C41430"/>
    <w:rsid w:val="00C44275"/>
    <w:rsid w:val="00C454F2"/>
    <w:rsid w:val="00C479AB"/>
    <w:rsid w:val="00C479D9"/>
    <w:rsid w:val="00C47EEC"/>
    <w:rsid w:val="00C47F7C"/>
    <w:rsid w:val="00C505BB"/>
    <w:rsid w:val="00C506FC"/>
    <w:rsid w:val="00C509D9"/>
    <w:rsid w:val="00C519AC"/>
    <w:rsid w:val="00C5545B"/>
    <w:rsid w:val="00C555FA"/>
    <w:rsid w:val="00C56041"/>
    <w:rsid w:val="00C57081"/>
    <w:rsid w:val="00C57449"/>
    <w:rsid w:val="00C5781F"/>
    <w:rsid w:val="00C6066D"/>
    <w:rsid w:val="00C60788"/>
    <w:rsid w:val="00C60A2A"/>
    <w:rsid w:val="00C61F53"/>
    <w:rsid w:val="00C63CE3"/>
    <w:rsid w:val="00C640FA"/>
    <w:rsid w:val="00C67BB1"/>
    <w:rsid w:val="00C70F08"/>
    <w:rsid w:val="00C7186B"/>
    <w:rsid w:val="00C71E88"/>
    <w:rsid w:val="00C72D70"/>
    <w:rsid w:val="00C751A2"/>
    <w:rsid w:val="00C7535D"/>
    <w:rsid w:val="00C75768"/>
    <w:rsid w:val="00C75C60"/>
    <w:rsid w:val="00C7731F"/>
    <w:rsid w:val="00C779C7"/>
    <w:rsid w:val="00C80537"/>
    <w:rsid w:val="00C805D4"/>
    <w:rsid w:val="00C8174A"/>
    <w:rsid w:val="00C84DE1"/>
    <w:rsid w:val="00C85F30"/>
    <w:rsid w:val="00C8786E"/>
    <w:rsid w:val="00C90C7A"/>
    <w:rsid w:val="00C916F0"/>
    <w:rsid w:val="00C91FF1"/>
    <w:rsid w:val="00C9465F"/>
    <w:rsid w:val="00C94EBB"/>
    <w:rsid w:val="00CA042F"/>
    <w:rsid w:val="00CA4F1A"/>
    <w:rsid w:val="00CA66E2"/>
    <w:rsid w:val="00CA7C8A"/>
    <w:rsid w:val="00CB02A0"/>
    <w:rsid w:val="00CB0985"/>
    <w:rsid w:val="00CB2445"/>
    <w:rsid w:val="00CB2ACC"/>
    <w:rsid w:val="00CB42F5"/>
    <w:rsid w:val="00CB493A"/>
    <w:rsid w:val="00CB4A2B"/>
    <w:rsid w:val="00CB541A"/>
    <w:rsid w:val="00CB633C"/>
    <w:rsid w:val="00CB798C"/>
    <w:rsid w:val="00CB7DF9"/>
    <w:rsid w:val="00CC20C9"/>
    <w:rsid w:val="00CC2CCB"/>
    <w:rsid w:val="00CC4C7A"/>
    <w:rsid w:val="00CC4F68"/>
    <w:rsid w:val="00CC56D6"/>
    <w:rsid w:val="00CC5F3E"/>
    <w:rsid w:val="00CD00EC"/>
    <w:rsid w:val="00CD2405"/>
    <w:rsid w:val="00CD257A"/>
    <w:rsid w:val="00CD2754"/>
    <w:rsid w:val="00CD2ECC"/>
    <w:rsid w:val="00CD63CE"/>
    <w:rsid w:val="00CD64E4"/>
    <w:rsid w:val="00CD6760"/>
    <w:rsid w:val="00CE52CA"/>
    <w:rsid w:val="00CE57EA"/>
    <w:rsid w:val="00CE6483"/>
    <w:rsid w:val="00CE79C9"/>
    <w:rsid w:val="00CF1AFB"/>
    <w:rsid w:val="00CF47BB"/>
    <w:rsid w:val="00CF6628"/>
    <w:rsid w:val="00D00A4C"/>
    <w:rsid w:val="00D0218C"/>
    <w:rsid w:val="00D02AA6"/>
    <w:rsid w:val="00D04AE2"/>
    <w:rsid w:val="00D10726"/>
    <w:rsid w:val="00D11373"/>
    <w:rsid w:val="00D11F6F"/>
    <w:rsid w:val="00D12512"/>
    <w:rsid w:val="00D1325F"/>
    <w:rsid w:val="00D132E8"/>
    <w:rsid w:val="00D20B8C"/>
    <w:rsid w:val="00D21192"/>
    <w:rsid w:val="00D22BDD"/>
    <w:rsid w:val="00D327E7"/>
    <w:rsid w:val="00D33028"/>
    <w:rsid w:val="00D33A31"/>
    <w:rsid w:val="00D357ED"/>
    <w:rsid w:val="00D3596A"/>
    <w:rsid w:val="00D36010"/>
    <w:rsid w:val="00D36872"/>
    <w:rsid w:val="00D435A5"/>
    <w:rsid w:val="00D43AA3"/>
    <w:rsid w:val="00D47F0E"/>
    <w:rsid w:val="00D5142F"/>
    <w:rsid w:val="00D51A71"/>
    <w:rsid w:val="00D5309B"/>
    <w:rsid w:val="00D536A7"/>
    <w:rsid w:val="00D546C4"/>
    <w:rsid w:val="00D5471E"/>
    <w:rsid w:val="00D57E16"/>
    <w:rsid w:val="00D616FE"/>
    <w:rsid w:val="00D64EAF"/>
    <w:rsid w:val="00D71360"/>
    <w:rsid w:val="00D73597"/>
    <w:rsid w:val="00D7458F"/>
    <w:rsid w:val="00D7586C"/>
    <w:rsid w:val="00D77207"/>
    <w:rsid w:val="00D77A3F"/>
    <w:rsid w:val="00D77D48"/>
    <w:rsid w:val="00D808E1"/>
    <w:rsid w:val="00D81532"/>
    <w:rsid w:val="00D83714"/>
    <w:rsid w:val="00D90600"/>
    <w:rsid w:val="00D913D3"/>
    <w:rsid w:val="00D948CF"/>
    <w:rsid w:val="00D949BD"/>
    <w:rsid w:val="00D955F0"/>
    <w:rsid w:val="00D969D0"/>
    <w:rsid w:val="00D975FF"/>
    <w:rsid w:val="00DA01F0"/>
    <w:rsid w:val="00DA04E0"/>
    <w:rsid w:val="00DA05EA"/>
    <w:rsid w:val="00DA152C"/>
    <w:rsid w:val="00DA26A2"/>
    <w:rsid w:val="00DB2581"/>
    <w:rsid w:val="00DB2BB7"/>
    <w:rsid w:val="00DB3958"/>
    <w:rsid w:val="00DB3BE3"/>
    <w:rsid w:val="00DC1D8A"/>
    <w:rsid w:val="00DC270F"/>
    <w:rsid w:val="00DC2AA6"/>
    <w:rsid w:val="00DC3D4A"/>
    <w:rsid w:val="00DC4D1B"/>
    <w:rsid w:val="00DC5767"/>
    <w:rsid w:val="00DC6A3A"/>
    <w:rsid w:val="00DD01C0"/>
    <w:rsid w:val="00DD1D8B"/>
    <w:rsid w:val="00DD1EAE"/>
    <w:rsid w:val="00DD20AA"/>
    <w:rsid w:val="00DD2CE9"/>
    <w:rsid w:val="00DD57E0"/>
    <w:rsid w:val="00DD6849"/>
    <w:rsid w:val="00DD7A7B"/>
    <w:rsid w:val="00DD7B15"/>
    <w:rsid w:val="00DD7FC9"/>
    <w:rsid w:val="00DE12ED"/>
    <w:rsid w:val="00DE3FD3"/>
    <w:rsid w:val="00DE64D4"/>
    <w:rsid w:val="00DF14FF"/>
    <w:rsid w:val="00DF4084"/>
    <w:rsid w:val="00DF40A7"/>
    <w:rsid w:val="00DF67EA"/>
    <w:rsid w:val="00E00BD9"/>
    <w:rsid w:val="00E057EE"/>
    <w:rsid w:val="00E07281"/>
    <w:rsid w:val="00E104DA"/>
    <w:rsid w:val="00E10DAD"/>
    <w:rsid w:val="00E12F4E"/>
    <w:rsid w:val="00E12F70"/>
    <w:rsid w:val="00E151CB"/>
    <w:rsid w:val="00E17CE4"/>
    <w:rsid w:val="00E20675"/>
    <w:rsid w:val="00E209D2"/>
    <w:rsid w:val="00E22A80"/>
    <w:rsid w:val="00E23505"/>
    <w:rsid w:val="00E24C9E"/>
    <w:rsid w:val="00E26239"/>
    <w:rsid w:val="00E3295D"/>
    <w:rsid w:val="00E33424"/>
    <w:rsid w:val="00E365BC"/>
    <w:rsid w:val="00E36EC0"/>
    <w:rsid w:val="00E4039C"/>
    <w:rsid w:val="00E41507"/>
    <w:rsid w:val="00E419D8"/>
    <w:rsid w:val="00E4270A"/>
    <w:rsid w:val="00E42F0E"/>
    <w:rsid w:val="00E4524D"/>
    <w:rsid w:val="00E5063C"/>
    <w:rsid w:val="00E551E2"/>
    <w:rsid w:val="00E55F64"/>
    <w:rsid w:val="00E579A5"/>
    <w:rsid w:val="00E60822"/>
    <w:rsid w:val="00E61253"/>
    <w:rsid w:val="00E61639"/>
    <w:rsid w:val="00E63CCF"/>
    <w:rsid w:val="00E67484"/>
    <w:rsid w:val="00E71393"/>
    <w:rsid w:val="00E715D4"/>
    <w:rsid w:val="00E73632"/>
    <w:rsid w:val="00E73FF7"/>
    <w:rsid w:val="00E75C23"/>
    <w:rsid w:val="00E77F87"/>
    <w:rsid w:val="00E85CED"/>
    <w:rsid w:val="00E86AFC"/>
    <w:rsid w:val="00E86E94"/>
    <w:rsid w:val="00E908B9"/>
    <w:rsid w:val="00E93718"/>
    <w:rsid w:val="00E9428F"/>
    <w:rsid w:val="00E95D01"/>
    <w:rsid w:val="00E967D4"/>
    <w:rsid w:val="00E96B0F"/>
    <w:rsid w:val="00E96BDB"/>
    <w:rsid w:val="00EA0005"/>
    <w:rsid w:val="00EA20B0"/>
    <w:rsid w:val="00EA3C12"/>
    <w:rsid w:val="00EA62B6"/>
    <w:rsid w:val="00EA7642"/>
    <w:rsid w:val="00EB0C82"/>
    <w:rsid w:val="00EB4930"/>
    <w:rsid w:val="00EC1359"/>
    <w:rsid w:val="00EC19FC"/>
    <w:rsid w:val="00EC675B"/>
    <w:rsid w:val="00EC776B"/>
    <w:rsid w:val="00ED0CEA"/>
    <w:rsid w:val="00ED2A66"/>
    <w:rsid w:val="00ED32D2"/>
    <w:rsid w:val="00ED58A6"/>
    <w:rsid w:val="00EE16CC"/>
    <w:rsid w:val="00EE1B5E"/>
    <w:rsid w:val="00EE1E2D"/>
    <w:rsid w:val="00EE2CFC"/>
    <w:rsid w:val="00EE403F"/>
    <w:rsid w:val="00EE58A0"/>
    <w:rsid w:val="00EE625D"/>
    <w:rsid w:val="00EE768A"/>
    <w:rsid w:val="00EE7C2F"/>
    <w:rsid w:val="00EF059F"/>
    <w:rsid w:val="00EF397A"/>
    <w:rsid w:val="00EF4393"/>
    <w:rsid w:val="00EF4F89"/>
    <w:rsid w:val="00EF68BF"/>
    <w:rsid w:val="00F02282"/>
    <w:rsid w:val="00F02B30"/>
    <w:rsid w:val="00F040B4"/>
    <w:rsid w:val="00F05605"/>
    <w:rsid w:val="00F06C20"/>
    <w:rsid w:val="00F070C7"/>
    <w:rsid w:val="00F114B6"/>
    <w:rsid w:val="00F15235"/>
    <w:rsid w:val="00F2059F"/>
    <w:rsid w:val="00F20FAE"/>
    <w:rsid w:val="00F26890"/>
    <w:rsid w:val="00F308A8"/>
    <w:rsid w:val="00F31E37"/>
    <w:rsid w:val="00F324F8"/>
    <w:rsid w:val="00F346E2"/>
    <w:rsid w:val="00F432FB"/>
    <w:rsid w:val="00F45F61"/>
    <w:rsid w:val="00F4688D"/>
    <w:rsid w:val="00F47513"/>
    <w:rsid w:val="00F501C4"/>
    <w:rsid w:val="00F50598"/>
    <w:rsid w:val="00F505CD"/>
    <w:rsid w:val="00F50747"/>
    <w:rsid w:val="00F539EF"/>
    <w:rsid w:val="00F53D5A"/>
    <w:rsid w:val="00F5450B"/>
    <w:rsid w:val="00F54749"/>
    <w:rsid w:val="00F55429"/>
    <w:rsid w:val="00F600D5"/>
    <w:rsid w:val="00F62DD7"/>
    <w:rsid w:val="00F63B0E"/>
    <w:rsid w:val="00F63E09"/>
    <w:rsid w:val="00F6452F"/>
    <w:rsid w:val="00F675AB"/>
    <w:rsid w:val="00F7391B"/>
    <w:rsid w:val="00F75249"/>
    <w:rsid w:val="00F77456"/>
    <w:rsid w:val="00F77763"/>
    <w:rsid w:val="00F82F98"/>
    <w:rsid w:val="00F8350F"/>
    <w:rsid w:val="00F8351D"/>
    <w:rsid w:val="00F87012"/>
    <w:rsid w:val="00F90884"/>
    <w:rsid w:val="00F91874"/>
    <w:rsid w:val="00F91F00"/>
    <w:rsid w:val="00FA140D"/>
    <w:rsid w:val="00FA22F4"/>
    <w:rsid w:val="00FA5014"/>
    <w:rsid w:val="00FA686E"/>
    <w:rsid w:val="00FA74E9"/>
    <w:rsid w:val="00FB1508"/>
    <w:rsid w:val="00FB246B"/>
    <w:rsid w:val="00FB3357"/>
    <w:rsid w:val="00FB3F1E"/>
    <w:rsid w:val="00FB44A0"/>
    <w:rsid w:val="00FB6137"/>
    <w:rsid w:val="00FB794A"/>
    <w:rsid w:val="00FC0D4D"/>
    <w:rsid w:val="00FC1719"/>
    <w:rsid w:val="00FC1CAE"/>
    <w:rsid w:val="00FC5A97"/>
    <w:rsid w:val="00FC5C42"/>
    <w:rsid w:val="00FD043A"/>
    <w:rsid w:val="00FD0567"/>
    <w:rsid w:val="00FD0B82"/>
    <w:rsid w:val="00FD208E"/>
    <w:rsid w:val="00FD2A2A"/>
    <w:rsid w:val="00FD2E93"/>
    <w:rsid w:val="00FD3A7B"/>
    <w:rsid w:val="00FD3D53"/>
    <w:rsid w:val="00FD4726"/>
    <w:rsid w:val="00FD47EC"/>
    <w:rsid w:val="00FD4A2A"/>
    <w:rsid w:val="00FD619B"/>
    <w:rsid w:val="00FD7411"/>
    <w:rsid w:val="00FE0285"/>
    <w:rsid w:val="00FE1388"/>
    <w:rsid w:val="00FE2C51"/>
    <w:rsid w:val="00FF08A4"/>
    <w:rsid w:val="00FF0D30"/>
    <w:rsid w:val="00FF570D"/>
    <w:rsid w:val="00FF64A2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100c3"/>
    </o:shapedefaults>
    <o:shapelayout v:ext="edit">
      <o:idmap v:ext="edit" data="2"/>
    </o:shapelayout>
  </w:shapeDefaults>
  <w:doNotEmbedSmartTags/>
  <w:decimalSymbol w:val="."/>
  <w:listSeparator w:val=","/>
  <w14:docId w14:val="34CF6C88"/>
  <w15:docId w15:val="{0FC21E70-1125-43EC-A4CA-97C3733C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A10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pBdr>
        <w:top w:val="single" w:sz="6" w:space="1" w:color="auto"/>
      </w:pBdr>
      <w:ind w:left="720" w:hanging="720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080"/>
      <w:jc w:val="both"/>
      <w:outlineLvl w:val="1"/>
    </w:pPr>
    <w:rPr>
      <w:rFonts w:ascii="Arial" w:eastAsia="Times New Roman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rFonts w:ascii="Arial" w:eastAsia="Times New Roman" w:hAnsi="Arial"/>
      <w:b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text" w:x="7038" w:y="1"/>
      <w:jc w:val="center"/>
      <w:outlineLvl w:val="3"/>
    </w:pPr>
    <w:rPr>
      <w:rFonts w:ascii="Arial" w:eastAsia="Times New Roman" w:hAnsi="Arial"/>
      <w:b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rFonts w:ascii="Arial" w:eastAsia="Times New Roman" w:hAnsi="Arial"/>
      <w:b/>
    </w:rPr>
  </w:style>
  <w:style w:type="paragraph" w:styleId="Heading6">
    <w:name w:val="heading 6"/>
    <w:basedOn w:val="Normal"/>
    <w:next w:val="Normal"/>
    <w:link w:val="Heading6Char"/>
    <w:qFormat/>
    <w:pPr>
      <w:keepNext/>
      <w:pBdr>
        <w:top w:val="single" w:sz="6" w:space="1" w:color="auto"/>
      </w:pBdr>
      <w:jc w:val="center"/>
      <w:outlineLvl w:val="5"/>
    </w:pPr>
    <w:rPr>
      <w:rFonts w:ascii="Arial" w:eastAsia="Times New Roman" w:hAnsi="Arial"/>
      <w:b/>
    </w:rPr>
  </w:style>
  <w:style w:type="paragraph" w:styleId="Heading7">
    <w:name w:val="heading 7"/>
    <w:basedOn w:val="Normal"/>
    <w:next w:val="Normal"/>
    <w:qFormat/>
    <w:pPr>
      <w:keepNext/>
      <w:pBdr>
        <w:top w:val="single" w:sz="6" w:space="0" w:color="auto"/>
      </w:pBdr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3600"/>
      </w:tabs>
      <w:outlineLvl w:val="7"/>
    </w:pPr>
    <w:rPr>
      <w:rFonts w:ascii="Arial" w:hAnsi="Arial"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C53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642FF8"/>
    <w:rPr>
      <w:rFonts w:ascii="Arial" w:eastAsia="Times New Roman" w:hAnsi="Arial"/>
      <w:b/>
    </w:rPr>
  </w:style>
  <w:style w:type="character" w:customStyle="1" w:styleId="Heading3Char">
    <w:name w:val="Heading 3 Char"/>
    <w:basedOn w:val="DefaultParagraphFont"/>
    <w:link w:val="Heading3"/>
    <w:rsid w:val="00404C53"/>
    <w:rPr>
      <w:rFonts w:ascii="Arial" w:eastAsia="Times New Roman" w:hAnsi="Arial"/>
      <w:b/>
    </w:rPr>
  </w:style>
  <w:style w:type="character" w:customStyle="1" w:styleId="Heading4Char">
    <w:name w:val="Heading 4 Char"/>
    <w:basedOn w:val="DefaultParagraphFont"/>
    <w:link w:val="Heading4"/>
    <w:rsid w:val="00404C53"/>
    <w:rPr>
      <w:rFonts w:ascii="Arial" w:eastAsia="Times New Roman" w:hAnsi="Arial"/>
      <w:b/>
    </w:rPr>
  </w:style>
  <w:style w:type="character" w:customStyle="1" w:styleId="Heading5Char">
    <w:name w:val="Heading 5 Char"/>
    <w:basedOn w:val="DefaultParagraphFont"/>
    <w:link w:val="Heading5"/>
    <w:rsid w:val="00404C53"/>
    <w:rPr>
      <w:rFonts w:ascii="Arial" w:eastAsia="Times New Roman" w:hAnsi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404C53"/>
    <w:rPr>
      <w:rFonts w:ascii="Arial" w:eastAsia="Times New Roman" w:hAnsi="Arial"/>
      <w:b/>
      <w:sz w:val="24"/>
    </w:rPr>
  </w:style>
  <w:style w:type="character" w:customStyle="1" w:styleId="Heading8Char">
    <w:name w:val="Heading 8 Char"/>
    <w:basedOn w:val="DefaultParagraphFont"/>
    <w:link w:val="Heading8"/>
    <w:locked/>
    <w:rsid w:val="00AA56EE"/>
    <w:rPr>
      <w:rFonts w:ascii="Arial" w:hAnsi="Arial"/>
      <w:u w:val="single"/>
    </w:rPr>
  </w:style>
  <w:style w:type="paragraph" w:customStyle="1" w:styleId="Chapter">
    <w:name w:val="Chapter"/>
    <w:basedOn w:val="Normal"/>
    <w:pPr>
      <w:jc w:val="center"/>
    </w:pPr>
    <w:rPr>
      <w:rFonts w:ascii="Helvetica" w:eastAsia="Times New Roman" w:hAnsi="Helvetica"/>
      <w:b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924D8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597"/>
    <w:rPr>
      <w:sz w:val="24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pBdr>
        <w:top w:val="single" w:sz="6" w:space="1" w:color="auto"/>
      </w:pBdr>
      <w:jc w:val="center"/>
    </w:pPr>
    <w:rPr>
      <w:rFonts w:ascii="Arial" w:eastAsia="Times New Roman" w:hAnsi="Arial"/>
      <w:b/>
    </w:rPr>
  </w:style>
  <w:style w:type="paragraph" w:styleId="BodyTextIndent3">
    <w:name w:val="Body Text Indent 3"/>
    <w:basedOn w:val="Normal"/>
    <w:pPr>
      <w:ind w:left="720" w:hanging="720"/>
      <w:jc w:val="both"/>
    </w:pPr>
    <w:rPr>
      <w:rFonts w:ascii="Arial" w:eastAsia="Times New Roman" w:hAnsi="Arial"/>
      <w:sz w:val="20"/>
    </w:rPr>
  </w:style>
  <w:style w:type="paragraph" w:styleId="BodyTextIndent2">
    <w:name w:val="Body Text Indent 2"/>
    <w:basedOn w:val="Normal"/>
    <w:pPr>
      <w:ind w:left="720"/>
      <w:jc w:val="both"/>
    </w:pPr>
    <w:rPr>
      <w:rFonts w:ascii="Arial" w:eastAsia="Times New Roman" w:hAnsi="Arial"/>
      <w:sz w:val="20"/>
    </w:rPr>
  </w:style>
  <w:style w:type="paragraph" w:styleId="BodyText2">
    <w:name w:val="Body Text 2"/>
    <w:basedOn w:val="Normal"/>
    <w:link w:val="BodyText2Char"/>
    <w:pPr>
      <w:jc w:val="both"/>
    </w:pPr>
    <w:rPr>
      <w:rFonts w:ascii="Arial" w:eastAsia="Times New Roman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404C53"/>
    <w:rPr>
      <w:rFonts w:ascii="Arial" w:eastAsia="Times New Roman" w:hAnsi="Arial"/>
    </w:rPr>
  </w:style>
  <w:style w:type="paragraph" w:styleId="BodyTextIndent">
    <w:name w:val="Body Text Indent"/>
    <w:basedOn w:val="Normal"/>
    <w:pPr>
      <w:ind w:left="1080"/>
      <w:jc w:val="both"/>
    </w:pPr>
    <w:rPr>
      <w:rFonts w:ascii="Arial" w:eastAsia="Times New Roman" w:hAnsi="Arial"/>
      <w:sz w:val="20"/>
    </w:rPr>
  </w:style>
  <w:style w:type="paragraph" w:styleId="BodyText3">
    <w:name w:val="Body Text 3"/>
    <w:basedOn w:val="Normal"/>
    <w:link w:val="BodyText3Char"/>
    <w:pPr>
      <w:jc w:val="both"/>
    </w:pPr>
    <w:rPr>
      <w:rFonts w:ascii="Arial" w:eastAsia="Times New Roman" w:hAnsi="Arial"/>
      <w:b/>
      <w:sz w:val="20"/>
    </w:rPr>
  </w:style>
  <w:style w:type="character" w:customStyle="1" w:styleId="BodyText3Char">
    <w:name w:val="Body Text 3 Char"/>
    <w:basedOn w:val="DefaultParagraphFont"/>
    <w:link w:val="BodyText3"/>
    <w:rsid w:val="00404C53"/>
    <w:rPr>
      <w:rFonts w:ascii="Arial" w:eastAsia="Times New Roman" w:hAnsi="Arial"/>
      <w:b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crsedscrptA">
    <w:name w:val="crse.dscrpt.A"/>
    <w:pPr>
      <w:tabs>
        <w:tab w:val="center" w:pos="540"/>
        <w:tab w:val="center" w:pos="2160"/>
        <w:tab w:val="center" w:pos="4680"/>
      </w:tabs>
      <w:jc w:val="both"/>
    </w:pPr>
    <w:rPr>
      <w:rFonts w:ascii="N Helvetica Narrow" w:eastAsia="Times New Roman" w:hAnsi="N Helvetica Narrow"/>
      <w:sz w:val="24"/>
    </w:rPr>
  </w:style>
  <w:style w:type="paragraph" w:styleId="BodyText">
    <w:name w:val="Body Text"/>
    <w:basedOn w:val="Normal"/>
    <w:link w:val="BodyTextChar"/>
    <w:rPr>
      <w:rFonts w:ascii="Arial" w:eastAsia="Times New Roman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404C53"/>
    <w:rPr>
      <w:rFonts w:ascii="Arial" w:eastAsia="Times New Roman" w:hAnsi="Arial"/>
    </w:rPr>
  </w:style>
  <w:style w:type="paragraph" w:styleId="FootnoteText">
    <w:name w:val="footnote text"/>
    <w:basedOn w:val="Normal"/>
    <w:link w:val="FootnoteTextChar"/>
    <w:rPr>
      <w:rFonts w:ascii="New York" w:eastAsia="Times New Roman" w:hAnsi="New York"/>
      <w:sz w:val="20"/>
    </w:rPr>
  </w:style>
  <w:style w:type="character" w:customStyle="1" w:styleId="FootnoteTextChar">
    <w:name w:val="Footnote Text Char"/>
    <w:basedOn w:val="DefaultParagraphFont"/>
    <w:link w:val="FootnoteText"/>
    <w:rsid w:val="00404C53"/>
    <w:rPr>
      <w:rFonts w:ascii="New York" w:eastAsia="Times New Roman" w:hAnsi="New York"/>
    </w:rPr>
  </w:style>
  <w:style w:type="paragraph" w:styleId="NormalIndent">
    <w:name w:val="Normal Indent"/>
    <w:basedOn w:val="Normal"/>
    <w:pPr>
      <w:ind w:left="720"/>
    </w:pPr>
    <w:rPr>
      <w:rFonts w:ascii="Palatino" w:eastAsia="Times New Roman" w:hAnsi="Palatino"/>
    </w:rPr>
  </w:style>
  <w:style w:type="paragraph" w:customStyle="1" w:styleId="1stindent">
    <w:name w:val="1st indent"/>
    <w:basedOn w:val="Normal"/>
    <w:pPr>
      <w:ind w:left="1440" w:hanging="720"/>
    </w:pPr>
    <w:rPr>
      <w:rFonts w:ascii="Palatino" w:eastAsia="Times New Roman" w:hAnsi="Palatino"/>
    </w:rPr>
  </w:style>
  <w:style w:type="paragraph" w:styleId="BalloonText">
    <w:name w:val="Balloon Text"/>
    <w:basedOn w:val="Normal"/>
    <w:link w:val="BalloonTextChar"/>
    <w:rsid w:val="0093484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4C53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semiHidden/>
    <w:rsid w:val="00570A48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1C72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4">
    <w:name w:val="p4"/>
    <w:basedOn w:val="Normal"/>
    <w:uiPriority w:val="99"/>
    <w:rsid w:val="0031474F"/>
    <w:pPr>
      <w:widowControl w:val="0"/>
      <w:tabs>
        <w:tab w:val="left" w:pos="980"/>
      </w:tabs>
      <w:spacing w:line="240" w:lineRule="atLeast"/>
      <w:ind w:left="432" w:hanging="576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5B7C68"/>
    <w:pPr>
      <w:ind w:left="720"/>
    </w:pPr>
    <w:rPr>
      <w:rFonts w:ascii="Arial" w:eastAsia="Calibri" w:hAnsi="Arial" w:cs="Arial"/>
      <w:szCs w:val="24"/>
    </w:rPr>
  </w:style>
  <w:style w:type="paragraph" w:styleId="NormalWeb">
    <w:name w:val="Normal (Web)"/>
    <w:basedOn w:val="Normal"/>
    <w:unhideWhenUsed/>
    <w:rsid w:val="00667293"/>
    <w:pPr>
      <w:spacing w:after="167"/>
    </w:pPr>
    <w:rPr>
      <w:rFonts w:ascii="Times New Roman" w:eastAsia="Times New Roman" w:hAnsi="Times New Roman"/>
      <w:szCs w:val="24"/>
    </w:rPr>
  </w:style>
  <w:style w:type="paragraph" w:customStyle="1" w:styleId="Heading">
    <w:name w:val="Heading"/>
    <w:basedOn w:val="Normal"/>
    <w:uiPriority w:val="99"/>
    <w:rsid w:val="00BA3EE0"/>
    <w:pPr>
      <w:widowControl w:val="0"/>
      <w:autoSpaceDE w:val="0"/>
      <w:autoSpaceDN w:val="0"/>
      <w:adjustRightInd w:val="0"/>
      <w:spacing w:after="90" w:line="288" w:lineRule="auto"/>
      <w:textAlignment w:val="center"/>
    </w:pPr>
    <w:rPr>
      <w:rFonts w:ascii="GillSans-Bold" w:eastAsia="MS Mincho" w:hAnsi="GillSans-Bold" w:cs="GillSans-Bold"/>
      <w:b/>
      <w:bCs/>
      <w:color w:val="BD2025"/>
      <w:sz w:val="22"/>
      <w:szCs w:val="22"/>
      <w:lang w:eastAsia="ja-JP"/>
    </w:rPr>
  </w:style>
  <w:style w:type="table" w:styleId="TableGrid">
    <w:name w:val="Table Grid"/>
    <w:basedOn w:val="TableNormal"/>
    <w:uiPriority w:val="39"/>
    <w:rsid w:val="000924D8"/>
    <w:pPr>
      <w:jc w:val="center"/>
    </w:pPr>
    <w:rPr>
      <w:rFonts w:asciiTheme="minorHAnsi" w:eastAsiaTheme="minorHAnsi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C2617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AA0DEE"/>
    <w:rPr>
      <w:rFonts w:ascii="Trebuchet MS" w:eastAsia="Times New Roman" w:hAnsi="Trebuchet MS" w:cs="Courier New" w:hint="default"/>
      <w:vanish w:val="0"/>
      <w:webHidden w:val="0"/>
      <w:sz w:val="20"/>
      <w:szCs w:val="20"/>
      <w:bdr w:val="single" w:sz="6" w:space="11" w:color="E5F0FB" w:frame="1"/>
      <w:shd w:val="clear" w:color="auto" w:fill="F4F8FD"/>
      <w:specVanish w:val="0"/>
    </w:rPr>
  </w:style>
  <w:style w:type="paragraph" w:customStyle="1" w:styleId="TableParagraph">
    <w:name w:val="Table Paragraph"/>
    <w:basedOn w:val="Normal"/>
    <w:uiPriority w:val="1"/>
    <w:qFormat/>
    <w:rsid w:val="00822A0E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822A0E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428D2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efaultParagraphFont"/>
    <w:rsid w:val="00F2059F"/>
  </w:style>
  <w:style w:type="character" w:styleId="Strong">
    <w:name w:val="Strong"/>
    <w:basedOn w:val="DefaultParagraphFont"/>
    <w:uiPriority w:val="22"/>
    <w:qFormat/>
    <w:rsid w:val="005347AA"/>
    <w:rPr>
      <w:b/>
      <w:bCs/>
    </w:rPr>
  </w:style>
  <w:style w:type="character" w:styleId="FollowedHyperlink">
    <w:name w:val="FollowedHyperlink"/>
    <w:basedOn w:val="DefaultParagraphFont"/>
    <w:rsid w:val="00404C53"/>
    <w:rPr>
      <w:color w:val="800080"/>
      <w:u w:val="single"/>
    </w:rPr>
  </w:style>
  <w:style w:type="paragraph" w:customStyle="1" w:styleId="CourseInformation">
    <w:name w:val="Course Information"/>
    <w:basedOn w:val="Normal"/>
    <w:link w:val="CourseInformationChar"/>
    <w:qFormat/>
    <w:rsid w:val="00404C53"/>
    <w:rPr>
      <w:rFonts w:ascii="Arial" w:eastAsia="Times New Roman" w:hAnsi="Arial"/>
      <w:sz w:val="16"/>
      <w:szCs w:val="24"/>
    </w:rPr>
  </w:style>
  <w:style w:type="character" w:customStyle="1" w:styleId="CourseInformationChar">
    <w:name w:val="Course Information Char"/>
    <w:basedOn w:val="DefaultParagraphFont"/>
    <w:link w:val="CourseInformation"/>
    <w:rsid w:val="00404C53"/>
    <w:rPr>
      <w:rFonts w:ascii="Arial" w:eastAsia="Times New Roman" w:hAnsi="Arial"/>
      <w:sz w:val="16"/>
      <w:szCs w:val="24"/>
    </w:rPr>
  </w:style>
  <w:style w:type="paragraph" w:customStyle="1" w:styleId="TableHeading">
    <w:name w:val="Table Heading"/>
    <w:basedOn w:val="BodyText2"/>
    <w:link w:val="TableHeadingChar"/>
    <w:qFormat/>
    <w:rsid w:val="00404C53"/>
    <w:pPr>
      <w:jc w:val="center"/>
    </w:pPr>
    <w:rPr>
      <w:rFonts w:cs="Arial"/>
      <w:b/>
      <w:bCs/>
      <w:color w:val="000000" w:themeColor="text1"/>
      <w:sz w:val="24"/>
      <w:szCs w:val="24"/>
    </w:rPr>
  </w:style>
  <w:style w:type="character" w:customStyle="1" w:styleId="TableHeadingChar">
    <w:name w:val="Table Heading Char"/>
    <w:basedOn w:val="BodyText3Char"/>
    <w:link w:val="TableHeading"/>
    <w:rsid w:val="00404C53"/>
    <w:rPr>
      <w:rFonts w:ascii="Arial" w:eastAsia="Times New Roman" w:hAnsi="Arial" w:cs="Arial"/>
      <w:b/>
      <w:bCs/>
      <w:color w:val="000000" w:themeColor="text1"/>
      <w:sz w:val="24"/>
      <w:szCs w:val="24"/>
    </w:rPr>
  </w:style>
  <w:style w:type="paragraph" w:styleId="Revision">
    <w:name w:val="Revision"/>
    <w:hidden/>
    <w:uiPriority w:val="99"/>
    <w:semiHidden/>
    <w:rsid w:val="0091361F"/>
    <w:rPr>
      <w:sz w:val="24"/>
    </w:rPr>
  </w:style>
  <w:style w:type="paragraph" w:customStyle="1" w:styleId="TOCTitles">
    <w:name w:val="TOC Titles"/>
    <w:basedOn w:val="TableHeading"/>
    <w:link w:val="TOCTitlesChar"/>
    <w:qFormat/>
    <w:rsid w:val="008B6F6D"/>
    <w:rPr>
      <w:u w:val="single"/>
    </w:rPr>
  </w:style>
  <w:style w:type="character" w:customStyle="1" w:styleId="TOCTitlesChar">
    <w:name w:val="TOC Titles Char"/>
    <w:basedOn w:val="TableHeadingChar"/>
    <w:link w:val="TOCTitles"/>
    <w:rsid w:val="008B6F6D"/>
    <w:rPr>
      <w:rFonts w:ascii="Arial" w:eastAsia="Times New Roman" w:hAnsi="Arial" w:cs="Arial"/>
      <w:b/>
      <w:bCs/>
      <w:color w:val="000000" w:themeColor="text1"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B6F6D"/>
    <w:pPr>
      <w:keepLines/>
      <w:pBdr>
        <w:top w:val="none" w:sz="0" w:space="0" w:color="auto"/>
      </w:pBd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B6F6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B6F6D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9C0318"/>
    <w:pPr>
      <w:tabs>
        <w:tab w:val="right" w:leader="dot" w:pos="9926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412A4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12A4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12A4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12A4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12A4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12A4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7376E3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376E3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D666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3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AEB7-6F60-4747-8DD1-BA15F826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INSTRUCTIONAL HANDBOOK</vt:lpstr>
    </vt:vector>
  </TitlesOfParts>
  <Company>Brevard Public Schools</Company>
  <LinksUpToDate>false</LinksUpToDate>
  <CharactersWithSpaces>4764</CharactersWithSpaces>
  <SharedDoc>false</SharedDoc>
  <HLinks>
    <vt:vector size="12" baseType="variant">
      <vt:variant>
        <vt:i4>3276919</vt:i4>
      </vt:variant>
      <vt:variant>
        <vt:i4>3</vt:i4>
      </vt:variant>
      <vt:variant>
        <vt:i4>0</vt:i4>
      </vt:variant>
      <vt:variant>
        <vt:i4>5</vt:i4>
      </vt:variant>
      <vt:variant>
        <vt:lpwstr>http://fcat.fldoe.org/eoc/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http://www.floridastudentfinancialaid.org/SSFAD/home/uamain.htm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INSTRUCTIONAL HANDBOOK</dc:title>
  <dc:creator>Lewis Ruffalo</dc:creator>
  <cp:lastModifiedBy>Neil.Beverly@Jefferson</cp:lastModifiedBy>
  <cp:revision>2</cp:revision>
  <cp:lastPrinted>2022-02-03T16:54:00Z</cp:lastPrinted>
  <dcterms:created xsi:type="dcterms:W3CDTF">2022-08-16T21:19:00Z</dcterms:created>
  <dcterms:modified xsi:type="dcterms:W3CDTF">2022-08-16T21:19:00Z</dcterms:modified>
</cp:coreProperties>
</file>