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62" w:rsidRDefault="006E5A62" w:rsidP="006E5A62">
      <w:pPr>
        <w:widowControl w:val="0"/>
        <w:autoSpaceDE w:val="0"/>
        <w:autoSpaceDN w:val="0"/>
        <w:adjustRightInd w:val="0"/>
        <w:ind w:left="960" w:hanging="480"/>
        <w:rPr>
          <w:rFonts w:ascii="Calibri" w:hAnsi="Calibri" w:cs="Calibri"/>
          <w:sz w:val="30"/>
          <w:szCs w:val="30"/>
        </w:rPr>
      </w:pPr>
      <w:r>
        <w:rPr>
          <w:rFonts w:ascii="Calibri" w:hAnsi="Calibri" w:cs="Calibri"/>
          <w:color w:val="386EA5"/>
          <w:sz w:val="38"/>
          <w:szCs w:val="38"/>
        </w:rPr>
        <w:t>Admissions</w:t>
      </w:r>
    </w:p>
    <w:tbl>
      <w:tblPr>
        <w:tblW w:w="15300" w:type="dxa"/>
        <w:tblBorders>
          <w:top w:val="nil"/>
          <w:left w:val="nil"/>
          <w:right w:val="nil"/>
        </w:tblBorders>
        <w:tblLayout w:type="fixed"/>
        <w:tblLook w:val="0000" w:firstRow="0" w:lastRow="0" w:firstColumn="0" w:lastColumn="0" w:noHBand="0" w:noVBand="0"/>
      </w:tblPr>
      <w:tblGrid>
        <w:gridCol w:w="15300"/>
      </w:tblGrid>
      <w:tr w:rsidR="006E5A62">
        <w:tblPrEx>
          <w:tblCellMar>
            <w:top w:w="0" w:type="dxa"/>
            <w:bottom w:w="0" w:type="dxa"/>
          </w:tblCellMar>
        </w:tblPrEx>
        <w:tc>
          <w:tcPr>
            <w:tcW w:w="15300" w:type="dxa"/>
            <w:vAlign w:val="center"/>
          </w:tcPr>
          <w:p w:rsidR="006E5A62" w:rsidRDefault="006E5A62">
            <w:pPr>
              <w:widowControl w:val="0"/>
              <w:autoSpaceDE w:val="0"/>
              <w:autoSpaceDN w:val="0"/>
              <w:adjustRightInd w:val="0"/>
              <w:rPr>
                <w:rFonts w:ascii="Calibri" w:hAnsi="Calibri" w:cs="Calibri"/>
                <w:sz w:val="30"/>
                <w:szCs w:val="30"/>
              </w:rPr>
            </w:pPr>
            <w:hyperlink r:id="rId5" w:history="1">
              <w:r>
                <w:rPr>
                  <w:rFonts w:ascii="Calibri" w:hAnsi="Calibri" w:cs="Calibri"/>
                  <w:color w:val="0B4CB4"/>
                  <w:sz w:val="30"/>
                  <w:szCs w:val="30"/>
                  <w:u w:val="single" w:color="0B4CB4"/>
                </w:rPr>
                <w:t>http://www.edline.net/pages/Brevard_County_Schools/Departments/Departments__A-J/School_of_Choice_new</w:t>
              </w:r>
            </w:hyperlink>
          </w:p>
          <w:p w:rsidR="006E5A62" w:rsidRDefault="006E5A62">
            <w:pPr>
              <w:widowControl w:val="0"/>
              <w:autoSpaceDE w:val="0"/>
              <w:autoSpaceDN w:val="0"/>
              <w:adjustRightInd w:val="0"/>
              <w:rPr>
                <w:rFonts w:ascii="Times New Roman" w:hAnsi="Times New Roman" w:cs="Times New Roman"/>
                <w:sz w:val="32"/>
                <w:szCs w:val="32"/>
              </w:rPr>
            </w:pPr>
            <w:r>
              <w:rPr>
                <w:rFonts w:ascii="Arial" w:hAnsi="Arial" w:cs="Arial"/>
                <w:color w:val="262626"/>
                <w:sz w:val="26"/>
                <w:szCs w:val="26"/>
              </w:rPr>
              <w:t> </w:t>
            </w:r>
          </w:p>
          <w:p w:rsidR="006E5A62" w:rsidRDefault="006E5A62">
            <w:pPr>
              <w:widowControl w:val="0"/>
              <w:autoSpaceDE w:val="0"/>
              <w:autoSpaceDN w:val="0"/>
              <w:adjustRightInd w:val="0"/>
              <w:rPr>
                <w:rFonts w:ascii="Times New Roman" w:hAnsi="Times New Roman" w:cs="Times New Roman"/>
                <w:sz w:val="32"/>
                <w:szCs w:val="32"/>
              </w:rPr>
            </w:pPr>
            <w:r>
              <w:rPr>
                <w:rFonts w:ascii="Arial" w:hAnsi="Arial" w:cs="Arial"/>
                <w:color w:val="262626"/>
                <w:sz w:val="26"/>
                <w:szCs w:val="26"/>
              </w:rPr>
              <w:t> </w:t>
            </w:r>
            <w:r>
              <w:rPr>
                <w:rFonts w:ascii="Arial" w:hAnsi="Arial" w:cs="Arial"/>
                <w:b/>
                <w:bCs/>
                <w:color w:val="262626"/>
                <w:sz w:val="26"/>
                <w:szCs w:val="26"/>
              </w:rPr>
              <w:t>General Policies:</w:t>
            </w:r>
          </w:p>
          <w:p w:rsidR="006E5A62" w:rsidRDefault="006E5A62">
            <w:pPr>
              <w:widowControl w:val="0"/>
              <w:autoSpaceDE w:val="0"/>
              <w:autoSpaceDN w:val="0"/>
              <w:adjustRightInd w:val="0"/>
              <w:rPr>
                <w:rFonts w:ascii="Times New Roman" w:hAnsi="Times New Roman" w:cs="Times New Roman"/>
                <w:sz w:val="32"/>
                <w:szCs w:val="32"/>
              </w:rPr>
            </w:pPr>
            <w:r>
              <w:rPr>
                <w:rFonts w:ascii="Arial" w:hAnsi="Arial" w:cs="Arial"/>
                <w:color w:val="262626"/>
                <w:sz w:val="26"/>
                <w:szCs w:val="26"/>
              </w:rPr>
              <w:t xml:space="preserve"> Students maintaining continuous enrollment at WMSS need not reapply, but must </w:t>
            </w:r>
            <w:bookmarkStart w:id="0" w:name="_GoBack"/>
            <w:bookmarkEnd w:id="0"/>
            <w:r>
              <w:rPr>
                <w:rFonts w:ascii="Arial" w:hAnsi="Arial" w:cs="Arial"/>
                <w:color w:val="262626"/>
                <w:sz w:val="26"/>
                <w:szCs w:val="26"/>
              </w:rPr>
              <w:t>also register online and submit a renewal application. A pre-registration packet will also be required at a later date</w:t>
            </w:r>
            <w:proofErr w:type="gramStart"/>
            <w:r>
              <w:rPr>
                <w:rFonts w:ascii="Arial" w:hAnsi="Arial" w:cs="Arial"/>
                <w:color w:val="262626"/>
                <w:sz w:val="26"/>
                <w:szCs w:val="26"/>
              </w:rPr>
              <w:t>. </w:t>
            </w:r>
            <w:proofErr w:type="gramEnd"/>
            <w:r>
              <w:rPr>
                <w:rFonts w:ascii="Arial" w:hAnsi="Arial" w:cs="Arial"/>
                <w:color w:val="262626"/>
                <w:sz w:val="26"/>
                <w:szCs w:val="26"/>
              </w:rPr>
              <w:t> All initial applicants will be selected through the lottery system. Families with siblings will be selected as a family (as long as space is available)</w:t>
            </w:r>
            <w:proofErr w:type="gramStart"/>
            <w:r>
              <w:rPr>
                <w:rFonts w:ascii="Arial" w:hAnsi="Arial" w:cs="Arial"/>
                <w:color w:val="262626"/>
                <w:sz w:val="26"/>
                <w:szCs w:val="26"/>
              </w:rPr>
              <w:t>. </w:t>
            </w:r>
            <w:proofErr w:type="gramEnd"/>
            <w:r>
              <w:rPr>
                <w:rFonts w:ascii="Arial" w:hAnsi="Arial" w:cs="Arial"/>
                <w:color w:val="262626"/>
                <w:sz w:val="26"/>
                <w:szCs w:val="26"/>
              </w:rPr>
              <w:t> Siblings of enrolled students and children of site employees are exempt from the lottery (as long as space is available).   All children may apply for the appropriate grade level the year they become eligible</w:t>
            </w:r>
            <w:proofErr w:type="gramStart"/>
            <w:r>
              <w:rPr>
                <w:rFonts w:ascii="Arial" w:hAnsi="Arial" w:cs="Arial"/>
                <w:color w:val="262626"/>
                <w:sz w:val="26"/>
                <w:szCs w:val="26"/>
              </w:rPr>
              <w:t>. </w:t>
            </w:r>
            <w:proofErr w:type="gramEnd"/>
            <w:r>
              <w:rPr>
                <w:rFonts w:ascii="Arial" w:hAnsi="Arial" w:cs="Arial"/>
                <w:color w:val="262626"/>
                <w:sz w:val="26"/>
                <w:szCs w:val="26"/>
              </w:rPr>
              <w:t> Application dates will be announced annually.  A student who has elected to withdraw and wishes to return must re-apply as a new student.</w:t>
            </w:r>
          </w:p>
        </w:tc>
      </w:tr>
    </w:tbl>
    <w:p w:rsidR="00C33FC8" w:rsidRDefault="006E5A62">
      <w:r>
        <w:rPr>
          <w:rFonts w:ascii="Calibri" w:hAnsi="Calibri" w:cs="Calibri"/>
          <w:color w:val="18376A"/>
          <w:sz w:val="30"/>
          <w:szCs w:val="30"/>
        </w:rPr>
        <w:t> </w:t>
      </w:r>
    </w:p>
    <w:sectPr w:rsidR="00C33FC8" w:rsidSect="00C33F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62"/>
    <w:rsid w:val="006E5A62"/>
    <w:rsid w:val="00C3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515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line.net/pages/Brevard_County_Schools/Departments/Departments__A-J/School_of_Choice_ne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Macintosh Word</Application>
  <DocSecurity>0</DocSecurity>
  <Lines>6</Lines>
  <Paragraphs>1</Paragraphs>
  <ScaleCrop>false</ScaleCrop>
  <Company>BPS</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Neleffra Marshall</dc:creator>
  <cp:keywords/>
  <dc:description/>
  <cp:lastModifiedBy>Neleffra Marshall</cp:lastModifiedBy>
  <cp:revision>1</cp:revision>
  <dcterms:created xsi:type="dcterms:W3CDTF">2016-11-21T16:28:00Z</dcterms:created>
  <dcterms:modified xsi:type="dcterms:W3CDTF">2016-11-21T16:32:00Z</dcterms:modified>
</cp:coreProperties>
</file>