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July 14, 2025</w:t>
      </w:r>
    </w:p>
    <w:p w:rsidR="00000000" w:rsidDel="00000000" w:rsidP="00000000" w:rsidRDefault="00000000" w:rsidRPr="00000000" w14:paraId="00000002">
      <w:pPr>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Hobbs Municipal Schools announced today it will continue to operate the Community Eligibility Program (CEP) under the National School Lunch Program and School Breakfast Program for the 2025-2026 school year. ALL Hobbs Schools will operate CEP and serve breakfast and lunch to all children enrolled at no charge and eliminate the collection of meal applications for free, reduced-price, and paid student meals. This new approach reduces burdens for both families and school administrators and helps ensure that students receive nutritious meals.</w:t>
      </w:r>
    </w:p>
    <w:p w:rsidR="00000000" w:rsidDel="00000000" w:rsidP="00000000" w:rsidRDefault="00000000" w:rsidRPr="00000000" w14:paraId="00000004">
      <w:pPr>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more information please contact:</w:t>
      </w:r>
    </w:p>
    <w:p w:rsidR="00000000" w:rsidDel="00000000" w:rsidP="00000000" w:rsidRDefault="00000000" w:rsidRPr="00000000" w14:paraId="00000006">
      <w:pPr>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Sonya Moore, SNS</w:t>
      </w:r>
    </w:p>
    <w:p w:rsidR="00000000" w:rsidDel="00000000" w:rsidP="00000000" w:rsidRDefault="00000000" w:rsidRPr="00000000" w14:paraId="00000007">
      <w:pPr>
        <w:ind w:left="180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575-433-0220</w:t>
      </w:r>
    </w:p>
    <w:p w:rsidR="00000000" w:rsidDel="00000000" w:rsidP="00000000" w:rsidRDefault="00000000" w:rsidRPr="00000000" w14:paraId="00000008">
      <w:pPr>
        <w:ind w:left="1800" w:firstLine="0"/>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moores@hobbsschools.net</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pBdr>
          <w:top w:color="auto" w:space="0" w:sz="0" w:val="none"/>
          <w:left w:color="auto" w:space="0" w:sz="0" w:val="none"/>
          <w:bottom w:color="auto" w:space="13" w:sz="0" w:val="none"/>
          <w:right w:color="auto" w:space="0" w:sz="0" w:val="none"/>
        </w:pBdr>
        <w:shd w:fill="ffffff" w:val="clear"/>
        <w:spacing w:after="220" w:lineRule="auto"/>
        <w:rPr>
          <w:rFonts w:ascii="Arial" w:cs="Arial" w:eastAsia="Arial" w:hAnsi="Arial"/>
          <w:color w:val="2e3138"/>
          <w:sz w:val="9"/>
          <w:szCs w:val="9"/>
        </w:rPr>
      </w:pPr>
      <w:r w:rsidDel="00000000" w:rsidR="00000000" w:rsidRPr="00000000">
        <w:rPr>
          <w:rtl w:val="0"/>
        </w:rPr>
      </w:r>
    </w:p>
    <w:p w:rsidR="00000000" w:rsidDel="00000000" w:rsidP="00000000" w:rsidRDefault="00000000" w:rsidRPr="00000000" w14:paraId="0000000A">
      <w:pPr>
        <w:pBdr>
          <w:top w:color="auto" w:space="0" w:sz="0" w:val="none"/>
          <w:left w:color="auto" w:space="0" w:sz="0" w:val="none"/>
          <w:bottom w:color="auto" w:space="13" w:sz="0" w:val="none"/>
          <w:right w:color="auto" w:space="0" w:sz="0" w:val="none"/>
        </w:pBdr>
        <w:shd w:fill="ffffff" w:val="clear"/>
        <w:spacing w:after="220" w:lineRule="auto"/>
        <w:rPr>
          <w:rFonts w:ascii="Times New Roman" w:cs="Times New Roman" w:eastAsia="Times New Roman" w:hAnsi="Times New Roman"/>
          <w:b w:val="1"/>
          <w:color w:val="2e3138"/>
          <w:sz w:val="13"/>
          <w:szCs w:val="13"/>
        </w:rPr>
      </w:pPr>
      <w:r w:rsidDel="00000000" w:rsidR="00000000" w:rsidRPr="00000000">
        <w:rPr>
          <w:rFonts w:ascii="Times New Roman" w:cs="Times New Roman" w:eastAsia="Times New Roman" w:hAnsi="Times New Roman"/>
          <w:b w:val="1"/>
          <w:color w:val="2e3138"/>
          <w:sz w:val="13"/>
          <w:szCs w:val="13"/>
          <w:rtl w:val="0"/>
        </w:rPr>
        <w:t xml:space="preserve">FNS Non-Discrimination Statement</w:t>
      </w:r>
    </w:p>
    <w:p w:rsidR="00000000" w:rsidDel="00000000" w:rsidP="00000000" w:rsidRDefault="00000000" w:rsidRPr="00000000" w14:paraId="0000000B">
      <w:pPr>
        <w:pBdr>
          <w:top w:color="auto" w:space="0" w:sz="0" w:val="none"/>
          <w:left w:color="auto" w:space="0" w:sz="0" w:val="none"/>
          <w:bottom w:color="auto" w:space="13" w:sz="0" w:val="none"/>
          <w:right w:color="auto" w:space="0" w:sz="0" w:val="none"/>
        </w:pBdr>
        <w:shd w:fill="ffffff" w:val="clear"/>
        <w:spacing w:after="220" w:lineRule="auto"/>
        <w:rPr>
          <w:rFonts w:ascii="Times New Roman" w:cs="Times New Roman" w:eastAsia="Times New Roman" w:hAnsi="Times New Roman"/>
          <w:color w:val="2e3138"/>
          <w:sz w:val="13"/>
          <w:szCs w:val="13"/>
        </w:rPr>
      </w:pPr>
      <w:r w:rsidDel="00000000" w:rsidR="00000000" w:rsidRPr="00000000">
        <w:rPr>
          <w:rFonts w:ascii="Times New Roman" w:cs="Times New Roman" w:eastAsia="Times New Roman" w:hAnsi="Times New Roman"/>
          <w:color w:val="2e3138"/>
          <w:sz w:val="13"/>
          <w:szCs w:val="13"/>
          <w:rtl w:val="0"/>
        </w:rPr>
        <w:t xml:space="preserve">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000000" w:rsidDel="00000000" w:rsidP="00000000" w:rsidRDefault="00000000" w:rsidRPr="00000000" w14:paraId="0000000C">
      <w:pPr>
        <w:pBdr>
          <w:top w:color="auto" w:space="0" w:sz="0" w:val="none"/>
          <w:left w:color="auto" w:space="0" w:sz="0" w:val="none"/>
          <w:bottom w:color="auto" w:space="13" w:sz="0" w:val="none"/>
          <w:right w:color="auto" w:space="0" w:sz="0" w:val="none"/>
        </w:pBdr>
        <w:shd w:fill="ffffff" w:val="clear"/>
        <w:spacing w:after="220" w:lineRule="auto"/>
        <w:rPr>
          <w:rFonts w:ascii="Times New Roman" w:cs="Times New Roman" w:eastAsia="Times New Roman" w:hAnsi="Times New Roman"/>
          <w:color w:val="2e3138"/>
          <w:sz w:val="13"/>
          <w:szCs w:val="13"/>
        </w:rPr>
      </w:pPr>
      <w:r w:rsidDel="00000000" w:rsidR="00000000" w:rsidRPr="00000000">
        <w:rPr>
          <w:rFonts w:ascii="Times New Roman" w:cs="Times New Roman" w:eastAsia="Times New Roman" w:hAnsi="Times New Roman"/>
          <w:color w:val="2e3138"/>
          <w:sz w:val="13"/>
          <w:szCs w:val="13"/>
          <w:rtl w:val="0"/>
        </w:rPr>
        <w:t xml:space="preserve">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000000" w:rsidDel="00000000" w:rsidP="00000000" w:rsidRDefault="00000000" w:rsidRPr="00000000" w14:paraId="0000000D">
      <w:pPr>
        <w:pBdr>
          <w:top w:color="auto" w:space="0" w:sz="0" w:val="none"/>
          <w:left w:color="auto" w:space="0" w:sz="0" w:val="none"/>
          <w:bottom w:color="auto" w:space="13" w:sz="0" w:val="none"/>
          <w:right w:color="auto" w:space="0" w:sz="0" w:val="none"/>
        </w:pBdr>
        <w:shd w:fill="ffffff" w:val="clear"/>
        <w:spacing w:after="220" w:lineRule="auto"/>
        <w:rPr>
          <w:rFonts w:ascii="Times New Roman" w:cs="Times New Roman" w:eastAsia="Times New Roman" w:hAnsi="Times New Roman"/>
          <w:color w:val="2e3138"/>
          <w:sz w:val="13"/>
          <w:szCs w:val="13"/>
        </w:rPr>
      </w:pPr>
      <w:r w:rsidDel="00000000" w:rsidR="00000000" w:rsidRPr="00000000">
        <w:rPr>
          <w:rFonts w:ascii="Times New Roman" w:cs="Times New Roman" w:eastAsia="Times New Roman" w:hAnsi="Times New Roman"/>
          <w:color w:val="2e3138"/>
          <w:sz w:val="13"/>
          <w:szCs w:val="13"/>
          <w:rtl w:val="0"/>
        </w:rPr>
        <w:t xml:space="preserve">To file a program discrimination complaint, a Complainant should complete a Form AD-3027, USDA Program Discrimination Complaint Form which can be obtained online at: </w:t>
      </w:r>
      <w:hyperlink r:id="rId7">
        <w:r w:rsidDel="00000000" w:rsidR="00000000" w:rsidRPr="00000000">
          <w:rPr>
            <w:rFonts w:ascii="Times New Roman" w:cs="Times New Roman" w:eastAsia="Times New Roman" w:hAnsi="Times New Roman"/>
            <w:color w:val="225c61"/>
            <w:sz w:val="13"/>
            <w:szCs w:val="13"/>
            <w:u w:val="single"/>
            <w:rtl w:val="0"/>
          </w:rPr>
          <w:t xml:space="preserve">https://www.usda.gov/sites/default/files/documents/ad-3027.pdf</w:t>
        </w:r>
      </w:hyperlink>
      <w:r w:rsidDel="00000000" w:rsidR="00000000" w:rsidRPr="00000000">
        <w:rPr>
          <w:rFonts w:ascii="Times New Roman" w:cs="Times New Roman" w:eastAsia="Times New Roman" w:hAnsi="Times New Roman"/>
          <w:color w:val="2e3138"/>
          <w:sz w:val="13"/>
          <w:szCs w:val="13"/>
          <w:rtl w:val="0"/>
        </w:rPr>
        <w:t xml:space="preserve">, from any USDA office, by calling (866) 632-9992, or by writing a letter addressed to USDA. The letter must contain the complainant’s 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pacing w:after="0" w:afterAutospacing="0" w:before="80" w:line="312" w:lineRule="auto"/>
        <w:ind w:left="720" w:hanging="360"/>
        <w:rPr>
          <w:sz w:val="13"/>
          <w:szCs w:val="13"/>
        </w:rPr>
      </w:pPr>
      <w:r w:rsidDel="00000000" w:rsidR="00000000" w:rsidRPr="00000000">
        <w:rPr>
          <w:rFonts w:ascii="Times New Roman" w:cs="Times New Roman" w:eastAsia="Times New Roman" w:hAnsi="Times New Roman"/>
          <w:b w:val="1"/>
          <w:color w:val="2e3138"/>
          <w:sz w:val="13"/>
          <w:szCs w:val="13"/>
          <w:rtl w:val="0"/>
        </w:rPr>
        <w:t xml:space="preserve">Mail:</w:t>
        <w:br w:type="textWrapping"/>
      </w:r>
      <w:r w:rsidDel="00000000" w:rsidR="00000000" w:rsidRPr="00000000">
        <w:rPr>
          <w:rFonts w:ascii="Times New Roman" w:cs="Times New Roman" w:eastAsia="Times New Roman" w:hAnsi="Times New Roman"/>
          <w:color w:val="2e3138"/>
          <w:sz w:val="13"/>
          <w:szCs w:val="13"/>
          <w:rtl w:val="0"/>
        </w:rPr>
        <w:t xml:space="preserve">U.S. Department of Agriculture</w:t>
        <w:br w:type="textWrapping"/>
        <w:t xml:space="preserve">Office of the Assistant Secretary for Civil Rights</w:t>
        <w:br w:type="textWrapping"/>
        <w:t xml:space="preserve">1400 Independence Avenue, SW</w:t>
        <w:br w:type="textWrapping"/>
        <w:t xml:space="preserve">Washington, D.C. 20250-9410; or</w:t>
      </w:r>
    </w:p>
    <w:p w:rsidR="00000000" w:rsidDel="00000000" w:rsidP="00000000" w:rsidRDefault="00000000" w:rsidRPr="00000000" w14:paraId="0000000F">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312" w:lineRule="auto"/>
        <w:ind w:left="720" w:hanging="360"/>
        <w:rPr>
          <w:sz w:val="13"/>
          <w:szCs w:val="13"/>
        </w:rPr>
      </w:pPr>
      <w:r w:rsidDel="00000000" w:rsidR="00000000" w:rsidRPr="00000000">
        <w:rPr>
          <w:rFonts w:ascii="Times New Roman" w:cs="Times New Roman" w:eastAsia="Times New Roman" w:hAnsi="Times New Roman"/>
          <w:b w:val="1"/>
          <w:color w:val="2e3138"/>
          <w:sz w:val="13"/>
          <w:szCs w:val="13"/>
          <w:rtl w:val="0"/>
        </w:rPr>
        <w:t xml:space="preserve">Fax:</w:t>
        <w:br w:type="textWrapping"/>
      </w:r>
      <w:r w:rsidDel="00000000" w:rsidR="00000000" w:rsidRPr="00000000">
        <w:rPr>
          <w:rFonts w:ascii="Times New Roman" w:cs="Times New Roman" w:eastAsia="Times New Roman" w:hAnsi="Times New Roman"/>
          <w:color w:val="2e3138"/>
          <w:sz w:val="13"/>
          <w:szCs w:val="13"/>
          <w:rtl w:val="0"/>
        </w:rPr>
        <w:t xml:space="preserve">(833) 256-1665 or (202) 690-7442; or</w:t>
      </w:r>
    </w:p>
    <w:p w:rsidR="00000000" w:rsidDel="00000000" w:rsidP="00000000" w:rsidRDefault="00000000" w:rsidRPr="00000000" w14:paraId="00000010">
      <w:pPr>
        <w:numPr>
          <w:ilvl w:val="0"/>
          <w:numId w:val="1"/>
        </w:numPr>
        <w:pBdr>
          <w:top w:color="auto" w:space="0" w:sz="0" w:val="none"/>
          <w:bottom w:color="auto" w:space="0" w:sz="0" w:val="none"/>
          <w:right w:color="auto" w:space="0" w:sz="0" w:val="none"/>
          <w:between w:color="auto" w:space="0" w:sz="0" w:val="none"/>
        </w:pBdr>
        <w:spacing w:after="300" w:before="0" w:beforeAutospacing="0" w:line="312" w:lineRule="auto"/>
        <w:ind w:left="720" w:hanging="360"/>
        <w:rPr>
          <w:sz w:val="13"/>
          <w:szCs w:val="13"/>
        </w:rPr>
      </w:pPr>
      <w:r w:rsidDel="00000000" w:rsidR="00000000" w:rsidRPr="00000000">
        <w:rPr>
          <w:rFonts w:ascii="Times New Roman" w:cs="Times New Roman" w:eastAsia="Times New Roman" w:hAnsi="Times New Roman"/>
          <w:b w:val="1"/>
          <w:color w:val="2e3138"/>
          <w:sz w:val="13"/>
          <w:szCs w:val="13"/>
          <w:rtl w:val="0"/>
        </w:rPr>
        <w:t xml:space="preserve">Email:</w:t>
        <w:br w:type="textWrapping"/>
      </w:r>
      <w:r w:rsidDel="00000000" w:rsidR="00000000" w:rsidRPr="00000000">
        <w:rPr>
          <w:rFonts w:ascii="Times New Roman" w:cs="Times New Roman" w:eastAsia="Times New Roman" w:hAnsi="Times New Roman"/>
          <w:color w:val="225c61"/>
          <w:sz w:val="13"/>
          <w:szCs w:val="13"/>
          <w:rtl w:val="0"/>
        </w:rPr>
        <w:t xml:space="preserve">Program.Intake@usda.gov</w:t>
      </w:r>
    </w:p>
    <w:p w:rsidR="00000000" w:rsidDel="00000000" w:rsidP="00000000" w:rsidRDefault="00000000" w:rsidRPr="00000000" w14:paraId="00000011">
      <w:pPr>
        <w:pBdr>
          <w:top w:color="auto" w:space="0" w:sz="0" w:val="none"/>
          <w:bottom w:color="auto" w:space="0" w:sz="0" w:val="none"/>
          <w:right w:color="auto" w:space="0" w:sz="0" w:val="none"/>
          <w:between w:color="auto" w:space="0" w:sz="0" w:val="none"/>
        </w:pBdr>
        <w:spacing w:after="300" w:before="80" w:line="312" w:lineRule="auto"/>
        <w:ind w:left="0" w:firstLine="0"/>
        <w:rPr>
          <w:rFonts w:ascii="Arial" w:cs="Arial" w:eastAsia="Arial" w:hAnsi="Arial"/>
          <w:color w:val="225c61"/>
          <w:sz w:val="9"/>
          <w:szCs w:val="9"/>
        </w:rPr>
      </w:pPr>
      <w:r w:rsidDel="00000000" w:rsidR="00000000" w:rsidRPr="00000000">
        <w:rPr>
          <w:rtl w:val="0"/>
        </w:rPr>
      </w:r>
    </w:p>
    <w:p w:rsidR="00000000" w:rsidDel="00000000" w:rsidP="00000000" w:rsidRDefault="00000000" w:rsidRPr="00000000" w14:paraId="00000012">
      <w:pPr>
        <w:ind w:left="180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ind w:left="1800" w:firstLine="0"/>
        <w:rPr/>
      </w:pPr>
      <w:r w:rsidDel="00000000" w:rsidR="00000000" w:rsidRPr="00000000">
        <w:rPr>
          <w:rtl w:val="0"/>
        </w:rPr>
      </w:r>
    </w:p>
    <w:sectPr>
      <w:headerReference r:id="rId8" w:type="default"/>
      <w:headerReference r:id="rId9" w:type="first"/>
      <w:headerReference r:id="rId10" w:type="even"/>
      <w:footerReference r:id="rId11" w:type="default"/>
      <w:footerReference r:id="rId12" w:type="first"/>
      <w:footerReference r:id="rId13" w:type="even"/>
      <w:pgSz w:h="15840" w:w="12240" w:orient="portrait"/>
      <w:pgMar w:bottom="1440" w:top="1440" w:left="810" w:right="900" w:header="720" w:footer="31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Provide a safe learning environment that ignites and fosters passion so that all learners are provided with high-quality education that opens doors to endless opportunities – HMS Mission</w:t>
    </w:r>
    <w:r w:rsidDel="00000000" w:rsidR="00000000" w:rsidRPr="00000000">
      <w:drawing>
        <wp:anchor allowOverlap="1" behindDoc="0" distB="0" distT="0" distL="114300" distR="114300" hidden="0" layoutInCell="1" locked="0" relativeHeight="0" simplePos="0">
          <wp:simplePos x="0" y="0"/>
          <wp:positionH relativeFrom="column">
            <wp:posOffset>-123824</wp:posOffset>
          </wp:positionH>
          <wp:positionV relativeFrom="paragraph">
            <wp:posOffset>-952499</wp:posOffset>
          </wp:positionV>
          <wp:extent cx="714375" cy="746257"/>
          <wp:effectExtent b="0" l="0" r="0" t="0"/>
          <wp:wrapNone/>
          <wp:docPr id="5"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714375" cy="746257"/>
                  </a:xfrm>
                  <a:prstGeom prst="rect"/>
                  <a:ln/>
                </pic:spPr>
              </pic:pic>
            </a:graphicData>
          </a:graphic>
        </wp:anchor>
      </w:drawing>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1515 E Sanger, Hobbs NM 88240</w:t>
      <w:tab/>
      <w:t xml:space="preserve">                  575.433.0100                              </w:t>
    </w:r>
    <w:hyperlink r:id="rId2">
      <w:r w:rsidDel="00000000" w:rsidR="00000000" w:rsidRPr="00000000">
        <w:rPr>
          <w:rFonts w:ascii="Times New Roman" w:cs="Times New Roman" w:eastAsia="Times New Roman" w:hAnsi="Times New Roman"/>
          <w:b w:val="0"/>
          <w:i w:val="0"/>
          <w:smallCaps w:val="0"/>
          <w:strike w:val="0"/>
          <w:color w:val="0563c1"/>
          <w:sz w:val="24"/>
          <w:szCs w:val="24"/>
          <w:u w:val="single"/>
          <w:shd w:fill="auto" w:val="clear"/>
          <w:vertAlign w:val="baseline"/>
          <w:rtl w:val="0"/>
        </w:rPr>
        <w:t xml:space="preserve">www.hobbsschools.net</w:t>
      </w:r>
    </w:hyperlink>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154305</wp:posOffset>
          </wp:positionV>
          <wp:extent cx="247650" cy="233082"/>
          <wp:effectExtent b="0" l="0" r="0" t="0"/>
          <wp:wrapNone/>
          <wp:docPr id="8" name="image3.jpg"/>
          <a:graphic>
            <a:graphicData uri="http://schemas.openxmlformats.org/drawingml/2006/picture">
              <pic:pic>
                <pic:nvPicPr>
                  <pic:cNvPr id="0" name="image3.jpg"/>
                  <pic:cNvPicPr preferRelativeResize="0"/>
                </pic:nvPicPr>
                <pic:blipFill>
                  <a:blip r:embed="rId3"/>
                  <a:srcRect b="0" l="0" r="0" t="0"/>
                  <a:stretch>
                    <a:fillRect/>
                  </a:stretch>
                </pic:blipFill>
                <pic:spPr>
                  <a:xfrm>
                    <a:off x="0" y="0"/>
                    <a:ext cx="247650" cy="233082"/>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2895600</wp:posOffset>
          </wp:positionH>
          <wp:positionV relativeFrom="paragraph">
            <wp:posOffset>154940</wp:posOffset>
          </wp:positionV>
          <wp:extent cx="257175" cy="241935"/>
          <wp:effectExtent b="0" l="0" r="0" t="0"/>
          <wp:wrapNone/>
          <wp:docPr id="6" name="image2.jpg"/>
          <a:graphic>
            <a:graphicData uri="http://schemas.openxmlformats.org/drawingml/2006/picture">
              <pic:pic>
                <pic:nvPicPr>
                  <pic:cNvPr id="0" name="image2.jpg"/>
                  <pic:cNvPicPr preferRelativeResize="0"/>
                </pic:nvPicPr>
                <pic:blipFill>
                  <a:blip r:embed="rId4"/>
                  <a:srcRect b="0" l="0" r="0" t="0"/>
                  <a:stretch>
                    <a:fillRect/>
                  </a:stretch>
                </pic:blipFill>
                <pic:spPr>
                  <a:xfrm>
                    <a:off x="0" y="0"/>
                    <a:ext cx="257175" cy="2419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4619625</wp:posOffset>
          </wp:positionH>
          <wp:positionV relativeFrom="paragraph">
            <wp:posOffset>142875</wp:posOffset>
          </wp:positionV>
          <wp:extent cx="295275" cy="277906"/>
          <wp:effectExtent b="0" l="0" r="0" t="0"/>
          <wp:wrapNone/>
          <wp:docPr id="7" name="image4.png"/>
          <a:graphic>
            <a:graphicData uri="http://schemas.openxmlformats.org/drawingml/2006/picture">
              <pic:pic>
                <pic:nvPicPr>
                  <pic:cNvPr id="0" name="image4.png"/>
                  <pic:cNvPicPr preferRelativeResize="0"/>
                </pic:nvPicPr>
                <pic:blipFill>
                  <a:blip r:embed="rId5"/>
                  <a:srcRect b="0" l="0" r="0" t="0"/>
                  <a:stretch>
                    <a:fillRect/>
                  </a:stretch>
                </pic:blipFill>
                <pic:spPr>
                  <a:xfrm>
                    <a:off x="0" y="0"/>
                    <a:ext cx="295275" cy="277906"/>
                  </a:xfrm>
                  <a:prstGeom prst="rect"/>
                  <a:ln/>
                </pic:spPr>
              </pic:pic>
            </a:graphicData>
          </a:graphic>
        </wp:anchor>
      </w:drawing>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Hobbs Municipal Schools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@Hobbs_Schools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hobbs_municipal_schools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tab/>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Hobbs Municipal Schools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drawing>
        <wp:anchor allowOverlap="1" behindDoc="0" distB="0" distT="0" distL="114300" distR="114300" hidden="0" layoutInCell="1" locked="0" relativeHeight="0" simplePos="0">
          <wp:simplePos x="0" y="0"/>
          <wp:positionH relativeFrom="column">
            <wp:posOffset>1676400</wp:posOffset>
          </wp:positionH>
          <wp:positionV relativeFrom="paragraph">
            <wp:posOffset>7620</wp:posOffset>
          </wp:positionV>
          <wp:extent cx="191145" cy="171450"/>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91145" cy="171450"/>
                  </a:xfrm>
                  <a:prstGeom prst="rect"/>
                  <a:ln/>
                </pic:spPr>
              </pic:pic>
            </a:graphicData>
          </a:graphic>
        </wp:anchor>
      </w:drawing>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64"/>
        <w:szCs w:val="6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36"/>
        <w:szCs w:val="36"/>
        <w:u w:val="none"/>
        <w:shd w:fill="auto" w:val="clear"/>
        <w:vertAlign w:val="baseline"/>
        <w:rtl w:val="0"/>
      </w:rPr>
      <w:t xml:space="preserve">Hobbs Municipal Schools</w:t>
    </w:r>
    <w:r w:rsidDel="00000000" w:rsidR="00000000" w:rsidRPr="00000000">
      <w:drawing>
        <wp:anchor allowOverlap="1" behindDoc="0" distB="0" distT="0" distL="114300" distR="114300" hidden="0" layoutInCell="1" locked="0" relativeHeight="0" simplePos="0">
          <wp:simplePos x="0" y="0"/>
          <wp:positionH relativeFrom="column">
            <wp:posOffset>-276224</wp:posOffset>
          </wp:positionH>
          <wp:positionV relativeFrom="paragraph">
            <wp:posOffset>-219074</wp:posOffset>
          </wp:positionV>
          <wp:extent cx="1172210" cy="1435100"/>
          <wp:effectExtent b="0" l="0" r="0" t="0"/>
          <wp:wrapNone/>
          <wp:docPr id="4" name="image5.jpg"/>
          <a:graphic>
            <a:graphicData uri="http://schemas.openxmlformats.org/drawingml/2006/picture">
              <pic:pic>
                <pic:nvPicPr>
                  <pic:cNvPr id="0" name="image5.jpg"/>
                  <pic:cNvPicPr preferRelativeResize="0"/>
                </pic:nvPicPr>
                <pic:blipFill>
                  <a:blip r:embed="rId1"/>
                  <a:srcRect b="0" l="0" r="0" t="0"/>
                  <a:stretch>
                    <a:fillRect/>
                  </a:stretch>
                </pic:blipFill>
                <pic:spPr>
                  <a:xfrm>
                    <a:off x="0" y="0"/>
                    <a:ext cx="1172210" cy="1435100"/>
                  </a:xfrm>
                  <a:prstGeom prst="rect"/>
                  <a:ln/>
                </pic:spPr>
              </pic:pic>
            </a:graphicData>
          </a:graphic>
        </wp:anchor>
      </w:drawing>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bookmarkStart w:colFirst="0" w:colLast="0" w:name="_8cgmrfmz6ngc" w:id="0"/>
    <w:bookmarkEnd w:id="0"/>
    <w:r w:rsidDel="00000000" w:rsidR="00000000" w:rsidRPr="00000000">
      <w:rPr>
        <w:rFonts w:ascii="Times New Roman" w:cs="Times New Roman" w:eastAsia="Times New Roman" w:hAnsi="Times New Roman"/>
        <w:b w:val="0"/>
        <w:i w:val="0"/>
        <w:smallCaps w:val="0"/>
        <w:strike w:val="0"/>
        <w:color w:val="000000"/>
        <w:sz w:val="32"/>
        <w:szCs w:val="32"/>
        <w:u w:val="none"/>
        <w:shd w:fill="auto" w:val="clear"/>
        <w:vertAlign w:val="baseline"/>
        <w:rtl w:val="0"/>
      </w:rPr>
      <w:t xml:space="preserve">                   …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aspires to be a community that equips ALL Learners for their unique futures</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32"/>
        <w:szCs w:val="3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914400</wp:posOffset>
              </wp:positionH>
              <wp:positionV relativeFrom="paragraph">
                <wp:posOffset>25400</wp:posOffset>
              </wp:positionV>
              <wp:extent cx="5800725" cy="38100"/>
              <wp:effectExtent b="0" l="0" r="0" t="0"/>
              <wp:wrapNone/>
              <wp:docPr id="1" name=""/>
              <a:graphic>
                <a:graphicData uri="http://schemas.microsoft.com/office/word/2010/wordprocessingShape">
                  <wps:wsp>
                    <wps:cNvCnPr/>
                    <wps:spPr>
                      <a:xfrm flipH="1" rot="10800000">
                        <a:off x="2445638" y="3775238"/>
                        <a:ext cx="5800725" cy="9525"/>
                      </a:xfrm>
                      <a:prstGeom prst="straightConnector1">
                        <a:avLst/>
                      </a:prstGeom>
                      <a:noFill/>
                      <a:ln cap="flat" cmpd="thinThick" w="38100">
                        <a:solidFill>
                          <a:schemeClr val="dk1"/>
                        </a:solidFill>
                        <a:prstDash val="solid"/>
                        <a:miter lim="800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914400</wp:posOffset>
              </wp:positionH>
              <wp:positionV relativeFrom="paragraph">
                <wp:posOffset>25400</wp:posOffset>
              </wp:positionV>
              <wp:extent cx="5800725" cy="38100"/>
              <wp:effectExtent b="0" l="0" r="0" t="0"/>
              <wp:wrapNone/>
              <wp:docPr id="1" name="image6.png"/>
              <a:graphic>
                <a:graphicData uri="http://schemas.openxmlformats.org/drawingml/2006/picture">
                  <pic:pic>
                    <pic:nvPicPr>
                      <pic:cNvPr id="0" name="image6.png"/>
                      <pic:cNvPicPr preferRelativeResize="0"/>
                    </pic:nvPicPr>
                    <pic:blipFill>
                      <a:blip r:embed="rId2"/>
                      <a:srcRect/>
                      <a:stretch>
                        <a:fillRect/>
                      </a:stretch>
                    </pic:blipFill>
                    <pic:spPr>
                      <a:xfrm>
                        <a:off x="0" y="0"/>
                        <a:ext cx="5800725" cy="381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-368299</wp:posOffset>
              </wp:positionH>
              <wp:positionV relativeFrom="paragraph">
                <wp:posOffset>774700</wp:posOffset>
              </wp:positionV>
              <wp:extent cx="1181100" cy="6343015"/>
              <wp:effectExtent b="0" l="0" r="0" t="0"/>
              <wp:wrapSquare wrapText="bothSides" distB="0" distT="0" distL="114300" distR="114300"/>
              <wp:docPr id="2" name=""/>
              <a:graphic>
                <a:graphicData uri="http://schemas.microsoft.com/office/word/2010/wordprocessingShape">
                  <wps:wsp>
                    <wps:cNvSpPr/>
                    <wps:cNvPr id="3" name="Shape 3"/>
                    <wps:spPr>
                      <a:xfrm>
                        <a:off x="4760213" y="613255"/>
                        <a:ext cx="1171575" cy="6333490"/>
                      </a:xfrm>
                      <a:prstGeom prst="rect">
                        <a:avLst/>
                      </a:prstGeom>
                      <a:solidFill>
                        <a:schemeClr val="lt1"/>
                      </a:solidFill>
                      <a:ln>
                        <a:noFill/>
                      </a:ln>
                    </wps:spPr>
                    <wps:txbx>
                      <w:txbxContent>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1"/>
                              <w:i w:val="0"/>
                              <w:smallCaps w:val="0"/>
                              <w:strike w:val="0"/>
                              <w:color w:val="000000"/>
                              <w:sz w:val="22"/>
                              <w:u w:val="single"/>
                              <w:vertAlign w:val="baseline"/>
                            </w:rPr>
                            <w:t xml:space="preserve">Student-Centered</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0"/>
                              <w:i w:val="1"/>
                              <w:smallCaps w:val="0"/>
                              <w:strike w:val="0"/>
                              <w:color w:val="000000"/>
                              <w:sz w:val="22"/>
                              <w:vertAlign w:val="baseline"/>
                            </w:rPr>
                            <w:t xml:space="preserve">Every Decision impacts students experiences positively</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2"/>
                              <w:u w:val="single"/>
                              <w:vertAlign w:val="baseline"/>
                            </w:rPr>
                            <w:t xml:space="preserve">Service  </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0"/>
                              <w:i w:val="1"/>
                              <w:smallCaps w:val="0"/>
                              <w:strike w:val="0"/>
                              <w:color w:val="000000"/>
                              <w:sz w:val="22"/>
                              <w:vertAlign w:val="baseline"/>
                            </w:rPr>
                            <w:t xml:space="preserve">Meet the need</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2"/>
                              <w:u w:val="single"/>
                              <w:vertAlign w:val="baseline"/>
                            </w:rPr>
                            <w:t xml:space="preserve">Capacity Building</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0"/>
                              <w:i w:val="1"/>
                              <w:smallCaps w:val="0"/>
                              <w:strike w:val="0"/>
                              <w:color w:val="000000"/>
                              <w:sz w:val="22"/>
                              <w:vertAlign w:val="baseline"/>
                            </w:rPr>
                            <w:t xml:space="preserve">Growing others and ourselves</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2"/>
                              <w:u w:val="single"/>
                              <w:vertAlign w:val="baseline"/>
                            </w:rPr>
                            <w:t xml:space="preserve">Innovation </w:t>
                          </w:r>
                          <w:r w:rsidDel="00000000" w:rsidR="00000000" w:rsidRPr="00000000">
                            <w:rPr>
                              <w:rFonts w:ascii="Calibri" w:cs="Calibri" w:eastAsia="Calibri" w:hAnsi="Calibri"/>
                              <w:b w:val="0"/>
                              <w:i w:val="1"/>
                              <w:smallCaps w:val="0"/>
                              <w:strike w:val="0"/>
                              <w:color w:val="000000"/>
                              <w:sz w:val="22"/>
                              <w:vertAlign w:val="baseline"/>
                            </w:rPr>
                            <w:t xml:space="preserve">Willingness to adapt in the best interest of all learners</w:t>
                          </w:r>
                        </w:p>
                        <w:p w:rsidR="00000000" w:rsidDel="00000000" w:rsidP="00000000" w:rsidRDefault="00000000" w:rsidRPr="00000000">
                          <w:pPr>
                            <w:spacing w:after="160" w:before="0" w:line="258.99999618530273"/>
                            <w:ind w:left="0" w:right="0" w:firstLine="0"/>
                            <w:jc w:val="center"/>
                            <w:textDirection w:val="btLr"/>
                          </w:pPr>
                          <w:r w:rsidDel="00000000" w:rsidR="00000000" w:rsidRPr="00000000">
                            <w:rPr>
                              <w:rFonts w:ascii="Calibri" w:cs="Calibri" w:eastAsia="Calibri" w:hAnsi="Calibri"/>
                              <w:b w:val="0"/>
                              <w:i w:val="1"/>
                              <w:smallCaps w:val="0"/>
                              <w:strike w:val="0"/>
                              <w:color w:val="000000"/>
                              <w:sz w:val="22"/>
                              <w:vertAlign w:val="baseline"/>
                            </w:rPr>
                          </w:r>
                          <w:r w:rsidDel="00000000" w:rsidR="00000000" w:rsidRPr="00000000">
                            <w:rPr>
                              <w:rFonts w:ascii="Calibri" w:cs="Calibri" w:eastAsia="Calibri" w:hAnsi="Calibri"/>
                              <w:b w:val="1"/>
                              <w:i w:val="0"/>
                              <w:smallCaps w:val="0"/>
                              <w:strike w:val="0"/>
                              <w:color w:val="000000"/>
                              <w:sz w:val="22"/>
                              <w:u w:val="single"/>
                              <w:vertAlign w:val="baseline"/>
                            </w:rPr>
                            <w:t xml:space="preserve">Sustainable High Performance</w:t>
                          </w:r>
                          <w:r w:rsidDel="00000000" w:rsidR="00000000" w:rsidRPr="00000000">
                            <w:rPr>
                              <w:rFonts w:ascii="Calibri" w:cs="Calibri" w:eastAsia="Calibri" w:hAnsi="Calibri"/>
                              <w:b w:val="0"/>
                              <w:i w:val="0"/>
                              <w:smallCaps w:val="0"/>
                              <w:strike w:val="0"/>
                              <w:color w:val="000000"/>
                              <w:sz w:val="22"/>
                              <w:vertAlign w:val="baseline"/>
                            </w:rPr>
                            <w:t xml:space="preserve"> </w:t>
                          </w:r>
                          <w:r w:rsidDel="00000000" w:rsidR="00000000" w:rsidRPr="00000000">
                            <w:rPr>
                              <w:rFonts w:ascii="Calibri" w:cs="Calibri" w:eastAsia="Calibri" w:hAnsi="Calibri"/>
                              <w:b w:val="0"/>
                              <w:i w:val="1"/>
                              <w:smallCaps w:val="0"/>
                              <w:strike w:val="0"/>
                              <w:color w:val="000000"/>
                              <w:sz w:val="22"/>
                              <w:vertAlign w:val="baseline"/>
                            </w:rPr>
                            <w:t xml:space="preserve">A reflective commitment to excellence</w:t>
                          </w:r>
                        </w:p>
                      </w:txbxContent>
                    </wps:txbx>
                    <wps:bodyPr anchorCtr="0" anchor="t" bIns="73150" lIns="182875" spcFirstLastPara="1" rIns="182875" wrap="square" tIns="4572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-368299</wp:posOffset>
              </wp:positionH>
              <wp:positionV relativeFrom="paragraph">
                <wp:posOffset>774700</wp:posOffset>
              </wp:positionV>
              <wp:extent cx="1181100" cy="6343015"/>
              <wp:effectExtent b="0" l="0" r="0" t="0"/>
              <wp:wrapSquare wrapText="bothSides" distB="0" distT="0" distL="114300" distR="114300"/>
              <wp:docPr id="2"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181100" cy="6343015"/>
                      </a:xfrm>
                      <a:prstGeom prst="rect"/>
                      <a:ln/>
                    </pic:spPr>
                  </pic:pic>
                </a:graphicData>
              </a:graphic>
            </wp:anchor>
          </w:drawing>
        </mc:Fallback>
      </mc:AlternateContent>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color w:val="2e3138"/>
        <w:sz w:val="27"/>
        <w:szCs w:val="2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1.xml"/><Relationship Id="rId13"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mailto:moores@hobbsschools.net" TargetMode="External"/><Relationship Id="rId7" Type="http://schemas.openxmlformats.org/officeDocument/2006/relationships/hyperlink" Target="https://www.usda.gov/sites/default/files/documents/ad-3027.pdf" TargetMode="External"/><Relationship Id="rId8"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 Id="rId2" Type="http://schemas.openxmlformats.org/officeDocument/2006/relationships/hyperlink" Target="http://www.hobbsschools.net" TargetMode="External"/><Relationship Id="rId3" Type="http://schemas.openxmlformats.org/officeDocument/2006/relationships/image" Target="media/image3.jpg"/><Relationship Id="rId4" Type="http://schemas.openxmlformats.org/officeDocument/2006/relationships/image" Target="media/image2.jpg"/><Relationship Id="rId5" Type="http://schemas.openxmlformats.org/officeDocument/2006/relationships/image" Target="media/image4.png"/><Relationship Id="rId6"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jpg"/><Relationship Id="rId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