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BE5F7F" w:rsidRDefault="00BD25B5" w:rsidP="00371406">
      <w:pPr>
        <w:spacing w:after="0"/>
        <w:jc w:val="center"/>
        <w:rPr>
          <w:b/>
          <w:sz w:val="28"/>
          <w:szCs w:val="28"/>
          <w:u w:val="single"/>
        </w:rPr>
      </w:pPr>
      <w:r>
        <w:rPr>
          <w:b/>
          <w:sz w:val="28"/>
          <w:szCs w:val="28"/>
          <w:u w:val="single"/>
        </w:rPr>
        <w:t>2019-20 TEXAS ECOSYSTEM DESIGN TEAM GRANT</w:t>
      </w:r>
    </w:p>
    <w:p w:rsidR="00C55779" w:rsidRDefault="00C55779"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Default="00D86D80" w:rsidP="00D86D80">
      <w:pPr>
        <w:spacing w:after="0"/>
        <w:rPr>
          <w:b/>
          <w:sz w:val="28"/>
          <w:szCs w:val="28"/>
          <w:u w:val="single"/>
        </w:rPr>
      </w:pPr>
      <w:r w:rsidRPr="00D86D80">
        <w:rPr>
          <w:b/>
          <w:sz w:val="28"/>
          <w:szCs w:val="28"/>
          <w:u w:val="single"/>
        </w:rPr>
        <w:t>FEDERAL GRANT TITLE:</w:t>
      </w:r>
    </w:p>
    <w:p w:rsidR="00C55779" w:rsidRDefault="00BD25B5" w:rsidP="00D86D80">
      <w:pPr>
        <w:spacing w:after="0"/>
        <w:rPr>
          <w:sz w:val="28"/>
          <w:szCs w:val="28"/>
        </w:rPr>
      </w:pPr>
      <w:r w:rsidRPr="00BD25B5">
        <w:rPr>
          <w:sz w:val="28"/>
          <w:szCs w:val="28"/>
        </w:rPr>
        <w:t>2019-20 TEXAS ECOSYSTEM DESIGN TEAM GRANT</w:t>
      </w:r>
    </w:p>
    <w:p w:rsidR="00BD25B5" w:rsidRDefault="00BD25B5" w:rsidP="00D86D80">
      <w:pPr>
        <w:spacing w:after="0"/>
        <w:rPr>
          <w:sz w:val="28"/>
          <w:szCs w:val="28"/>
        </w:rPr>
      </w:pPr>
      <w:r w:rsidRPr="00BD25B5">
        <w:rPr>
          <w:sz w:val="28"/>
          <w:szCs w:val="28"/>
        </w:rPr>
        <w:t>Strengthening Career and Technical Education for the 21st Century Act (PL 115-224, Enacted July 31, 2018)</w:t>
      </w:r>
    </w:p>
    <w:p w:rsidR="00BD25B5" w:rsidRPr="00C55779" w:rsidRDefault="00BD25B5" w:rsidP="00D86D80">
      <w:pPr>
        <w:spacing w:after="0"/>
        <w:rPr>
          <w:sz w:val="28"/>
          <w:szCs w:val="28"/>
        </w:rPr>
      </w:pPr>
    </w:p>
    <w:p w:rsidR="00BF2617" w:rsidRDefault="00BF2617" w:rsidP="00D86D80">
      <w:pPr>
        <w:spacing w:after="0"/>
        <w:rPr>
          <w:b/>
          <w:sz w:val="28"/>
          <w:szCs w:val="28"/>
          <w:u w:val="single"/>
        </w:rPr>
      </w:pPr>
      <w:r w:rsidRPr="00371406">
        <w:rPr>
          <w:b/>
          <w:sz w:val="28"/>
          <w:szCs w:val="28"/>
          <w:u w:val="single"/>
        </w:rPr>
        <w:t>PROGRAM DESCRIPTION:</w:t>
      </w:r>
    </w:p>
    <w:p w:rsidR="00C55779" w:rsidRDefault="00BD25B5" w:rsidP="00D86D80">
      <w:pPr>
        <w:spacing w:after="0"/>
        <w:rPr>
          <w:sz w:val="28"/>
          <w:szCs w:val="28"/>
        </w:rPr>
      </w:pPr>
      <w:r w:rsidRPr="00BD25B5">
        <w:rPr>
          <w:sz w:val="28"/>
          <w:szCs w:val="28"/>
        </w:rPr>
        <w:t xml:space="preserve">The Texas Education Agency is developing the Texas </w:t>
      </w:r>
      <w:proofErr w:type="spellStart"/>
      <w:r w:rsidRPr="00BD25B5">
        <w:rPr>
          <w:sz w:val="28"/>
          <w:szCs w:val="28"/>
        </w:rPr>
        <w:t>EcosySTEM</w:t>
      </w:r>
      <w:proofErr w:type="spellEnd"/>
      <w:r w:rsidRPr="00BD25B5">
        <w:rPr>
          <w:sz w:val="28"/>
          <w:szCs w:val="28"/>
        </w:rPr>
        <w:t xml:space="preserve">. The Texas </w:t>
      </w:r>
      <w:proofErr w:type="spellStart"/>
      <w:r w:rsidRPr="00BD25B5">
        <w:rPr>
          <w:sz w:val="28"/>
          <w:szCs w:val="28"/>
        </w:rPr>
        <w:t>EcosySTEM</w:t>
      </w:r>
      <w:proofErr w:type="spellEnd"/>
      <w:r w:rsidRPr="00BD25B5">
        <w:rPr>
          <w:sz w:val="28"/>
          <w:szCs w:val="28"/>
        </w:rPr>
        <w:t xml:space="preserve"> unites current STEM education efforts, local stakeholders, and formal educators, in preparing students for future STEM careers. The Texas </w:t>
      </w:r>
      <w:proofErr w:type="spellStart"/>
      <w:r w:rsidRPr="00BD25B5">
        <w:rPr>
          <w:sz w:val="28"/>
          <w:szCs w:val="28"/>
        </w:rPr>
        <w:t>EcosySTEM's</w:t>
      </w:r>
      <w:proofErr w:type="spellEnd"/>
      <w:r w:rsidRPr="00BD25B5">
        <w:rPr>
          <w:sz w:val="28"/>
          <w:szCs w:val="28"/>
        </w:rPr>
        <w:t xml:space="preserve"> structure consists of the Texas Executive Steering Committee comprised of 21 members that include the TEA STEM Coordinator, STEM business/industry partners, Workforce Commission, informal STEM educators, STEM non-profits, institutes of higher education, Chamber of Commerce member, and NASA STEM Director.  The regional Design Teams for the Texas </w:t>
      </w:r>
      <w:proofErr w:type="spellStart"/>
      <w:r w:rsidRPr="00BD25B5">
        <w:rPr>
          <w:sz w:val="28"/>
          <w:szCs w:val="28"/>
        </w:rPr>
        <w:t>EcosySTEM</w:t>
      </w:r>
      <w:proofErr w:type="spellEnd"/>
      <w:r w:rsidRPr="00BD25B5">
        <w:rPr>
          <w:sz w:val="28"/>
          <w:szCs w:val="28"/>
        </w:rPr>
        <w:t xml:space="preserve"> shall include an Education Service Center STEM lead and representatives from the region: STEM business/industry partners, informal STEM educators, formal district level educators, institutes of higher education, and STEM community members.  This unified state structure shall bring together stakeholders from the community and provides high-quality STEM programming that is equitable for all students.  </w:t>
      </w:r>
    </w:p>
    <w:p w:rsidR="00BD25B5" w:rsidRPr="00BD25B5" w:rsidRDefault="00BD25B5" w:rsidP="00D86D80">
      <w:pPr>
        <w:spacing w:after="0"/>
        <w:rPr>
          <w:sz w:val="28"/>
          <w:szCs w:val="28"/>
        </w:rPr>
      </w:pPr>
      <w:bookmarkStart w:id="0" w:name="_GoBack"/>
      <w:bookmarkEnd w:id="0"/>
    </w:p>
    <w:p w:rsidR="00D86D80" w:rsidRDefault="00C55779" w:rsidP="00D86D80">
      <w:pPr>
        <w:spacing w:after="0"/>
        <w:rPr>
          <w:b/>
          <w:sz w:val="28"/>
          <w:szCs w:val="28"/>
          <w:u w:val="single"/>
        </w:rPr>
      </w:pPr>
      <w:r>
        <w:rPr>
          <w:b/>
          <w:sz w:val="28"/>
          <w:szCs w:val="28"/>
          <w:u w:val="single"/>
        </w:rPr>
        <w:t>PUB</w:t>
      </w:r>
      <w:r w:rsidR="00D86D80" w:rsidRPr="00D86D80">
        <w:rPr>
          <w:b/>
          <w:sz w:val="28"/>
          <w:szCs w:val="28"/>
          <w:u w:val="single"/>
        </w:rPr>
        <w:t>LIC COMMENT</w:t>
      </w:r>
      <w:r w:rsidR="00121CEB">
        <w:rPr>
          <w:b/>
          <w:sz w:val="28"/>
          <w:szCs w:val="28"/>
          <w:u w:val="single"/>
        </w:rPr>
        <w:t xml:space="preserve"> GUIDELINE</w:t>
      </w:r>
      <w:r w:rsidR="00D86D80"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D86D80" w:rsidRPr="00371406" w:rsidRDefault="00D86D80" w:rsidP="00D86D80">
      <w:pPr>
        <w:spacing w:after="0"/>
        <w:rPr>
          <w:b/>
          <w:sz w:val="28"/>
          <w:szCs w:val="28"/>
        </w:rPr>
      </w:pPr>
      <w:r w:rsidRPr="00371406">
        <w:rPr>
          <w:b/>
          <w:sz w:val="28"/>
          <w:szCs w:val="28"/>
        </w:rPr>
        <w:t xml:space="preserve">Public Comment Period:  </w:t>
      </w:r>
      <w:r w:rsidR="003A7836">
        <w:rPr>
          <w:b/>
          <w:sz w:val="28"/>
          <w:szCs w:val="28"/>
        </w:rPr>
        <w:t>June 15, 2020 through August 15, 2020</w:t>
      </w:r>
    </w:p>
    <w:p w:rsidR="00D86D80" w:rsidRP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D86D80" w:rsidRPr="00D86D80" w:rsidRDefault="00D86D80" w:rsidP="00D86D80">
      <w:pPr>
        <w:spacing w:after="0"/>
        <w:rPr>
          <w:b/>
          <w:sz w:val="28"/>
          <w:szCs w:val="28"/>
          <w:u w:val="single"/>
        </w:rPr>
      </w:pPr>
    </w:p>
    <w:p w:rsidR="00D86D80" w:rsidRDefault="00D86D80" w:rsidP="00BF2617"/>
    <w:p w:rsidR="00BF2617" w:rsidRDefault="00BF2617" w:rsidP="00BF2617"/>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371406"/>
    <w:rsid w:val="003A7836"/>
    <w:rsid w:val="003F0B75"/>
    <w:rsid w:val="00BD25B5"/>
    <w:rsid w:val="00BE5F7F"/>
    <w:rsid w:val="00BF2617"/>
    <w:rsid w:val="00C55779"/>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E012"/>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2</cp:revision>
  <dcterms:created xsi:type="dcterms:W3CDTF">2020-06-15T19:42:00Z</dcterms:created>
  <dcterms:modified xsi:type="dcterms:W3CDTF">2020-06-15T19:42:00Z</dcterms:modified>
</cp:coreProperties>
</file>